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szCs w:val="28"/>
        </w:rPr>
      </w:pPr>
      <w:r>
        <w:rPr>
          <w:b/>
          <w:bCs/>
          <w:sz w:val="28"/>
          <w:szCs w:val="28"/>
        </w:rPr>
        <w:drawing>
          <wp:anchor behindDoc="0" distT="0" distB="0" distL="0" distR="0" simplePos="0" locked="0" layoutInCell="1" allowOverlap="1" relativeHeight="4">
            <wp:simplePos x="0" y="0"/>
            <wp:positionH relativeFrom="column">
              <wp:posOffset>41910</wp:posOffset>
            </wp:positionH>
            <wp:positionV relativeFrom="paragraph">
              <wp:posOffset>-205105</wp:posOffset>
            </wp:positionV>
            <wp:extent cx="856615" cy="755650"/>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856615" cy="755650"/>
                    </a:xfrm>
                    <a:prstGeom prst="rect">
                      <a:avLst/>
                    </a:prstGeom>
                  </pic:spPr>
                </pic:pic>
              </a:graphicData>
            </a:graphic>
          </wp:anchor>
        </w:drawing>
      </w:r>
    </w:p>
    <w:p>
      <w:pPr>
        <w:pStyle w:val="Normal"/>
        <w:jc w:val="center"/>
        <w:rPr>
          <w:b/>
          <w:b/>
          <w:bCs/>
          <w:sz w:val="28"/>
          <w:szCs w:val="28"/>
        </w:rPr>
      </w:pPr>
      <w:r>
        <w:rPr>
          <w:b/>
          <w:bCs/>
          <w:sz w:val="28"/>
          <w:szCs w:val="28"/>
        </w:rPr>
        <w:t xml:space="preserve">              </w:t>
      </w:r>
    </w:p>
    <w:p>
      <w:pPr>
        <w:pStyle w:val="Normal"/>
        <w:jc w:val="center"/>
        <w:rPr>
          <w:b/>
          <w:b/>
          <w:bCs/>
          <w:sz w:val="28"/>
          <w:szCs w:val="28"/>
        </w:rPr>
      </w:pPr>
      <w:r>
        <w:rPr>
          <w:b/>
          <w:bCs/>
          <w:sz w:val="28"/>
          <w:szCs w:val="28"/>
        </w:rPr>
        <w:t>ISTITUTO COMPRENSIVO DI PORTO TOLLE</w:t>
      </w:r>
    </w:p>
    <w:p>
      <w:pPr>
        <w:pStyle w:val="Normal"/>
        <w:jc w:val="center"/>
        <w:rPr>
          <w:b/>
          <w:b/>
          <w:bCs/>
          <w:sz w:val="28"/>
          <w:szCs w:val="28"/>
        </w:rPr>
      </w:pPr>
      <w:r>
        <w:rPr>
          <w:b/>
          <w:bCs/>
          <w:sz w:val="28"/>
          <w:szCs w:val="28"/>
        </w:rPr>
        <w:t>Scuola dell’Infanzia, Elementare, Media del Comune di Porto Tolle</w:t>
      </w:r>
    </w:p>
    <w:p>
      <w:pPr>
        <w:pStyle w:val="Normal"/>
        <w:jc w:val="center"/>
        <w:rPr>
          <w:b/>
          <w:b/>
          <w:bCs/>
          <w:sz w:val="28"/>
          <w:szCs w:val="28"/>
        </w:rPr>
      </w:pPr>
      <w:r>
        <w:rPr>
          <w:b/>
          <w:bCs/>
          <w:sz w:val="28"/>
          <w:szCs w:val="28"/>
        </w:rPr>
        <w:t>Via Brunetti, 17-45018 Porto Tolle (Ro)</w:t>
      </w:r>
    </w:p>
    <w:p>
      <w:pPr>
        <w:pStyle w:val="Normal"/>
        <w:jc w:val="center"/>
        <w:rPr>
          <w:b/>
          <w:b/>
          <w:bCs/>
          <w:sz w:val="28"/>
          <w:szCs w:val="28"/>
        </w:rPr>
      </w:pPr>
      <w:r>
        <w:rPr>
          <w:b/>
          <w:bCs/>
          <w:sz w:val="28"/>
          <w:szCs w:val="28"/>
        </w:rPr>
        <w:t>Tel.0426/81259 Fax 0426/391140</w:t>
      </w:r>
    </w:p>
    <w:p>
      <w:pPr>
        <w:pStyle w:val="Normal"/>
        <w:jc w:val="center"/>
        <w:rPr/>
      </w:pPr>
      <w:r>
        <w:rPr>
          <w:b/>
          <w:bCs/>
          <w:sz w:val="28"/>
          <w:szCs w:val="28"/>
        </w:rPr>
        <w:t xml:space="preserve">E-mail </w:t>
      </w:r>
      <w:hyperlink r:id="rId3">
        <w:r>
          <w:rPr>
            <w:rStyle w:val="CollegamentoInternet"/>
            <w:b/>
            <w:bCs/>
            <w:sz w:val="28"/>
            <w:szCs w:val="28"/>
          </w:rPr>
          <w:t>segreteria@scuolabrunetti.it</w:t>
        </w:r>
      </w:hyperlink>
    </w:p>
    <w:p>
      <w:pPr>
        <w:pStyle w:val="Normal"/>
        <w:jc w:val="center"/>
        <w:rPr>
          <w:b/>
          <w:b/>
          <w:bCs/>
          <w:sz w:val="28"/>
          <w:szCs w:val="28"/>
        </w:rPr>
      </w:pPr>
      <w:r>
        <w:rPr>
          <w:b/>
          <w:bCs/>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sz w:val="72"/>
          <w:szCs w:val="72"/>
        </w:rPr>
      </w:pPr>
      <w:r>
        <w:rPr>
          <w:b/>
          <w:bCs/>
          <w:sz w:val="72"/>
          <w:szCs w:val="72"/>
        </w:rPr>
      </w:r>
    </w:p>
    <w:p>
      <w:pPr>
        <w:pStyle w:val="Normal"/>
        <w:jc w:val="center"/>
        <w:rPr>
          <w:b/>
          <w:b/>
          <w:bCs/>
          <w:sz w:val="72"/>
          <w:szCs w:val="72"/>
        </w:rPr>
      </w:pPr>
      <w:r>
        <w:rPr>
          <w:b/>
          <w:bCs/>
          <w:sz w:val="72"/>
          <w:szCs w:val="72"/>
        </w:rPr>
      </w:r>
    </w:p>
    <w:p>
      <w:pPr>
        <w:pStyle w:val="Normal"/>
        <w:jc w:val="center"/>
        <w:rPr>
          <w:b/>
          <w:b/>
          <w:bCs/>
          <w:sz w:val="96"/>
          <w:szCs w:val="96"/>
        </w:rPr>
      </w:pPr>
      <w:r>
        <w:rPr>
          <w:b/>
          <w:bCs/>
          <w:sz w:val="96"/>
          <w:szCs w:val="96"/>
        </w:rPr>
        <w:t>P.A.I.</w:t>
      </w:r>
    </w:p>
    <w:p>
      <w:pPr>
        <w:pStyle w:val="Normal"/>
        <w:jc w:val="center"/>
        <w:rPr>
          <w:b/>
          <w:b/>
          <w:bCs/>
          <w:sz w:val="36"/>
          <w:szCs w:val="36"/>
        </w:rPr>
      </w:pPr>
      <w:r>
        <w:rPr>
          <w:b/>
          <w:bCs/>
          <w:sz w:val="36"/>
          <w:szCs w:val="36"/>
        </w:rPr>
      </w:r>
    </w:p>
    <w:p>
      <w:pPr>
        <w:pStyle w:val="Normal"/>
        <w:jc w:val="center"/>
        <w:rPr/>
      </w:pPr>
      <w:r>
        <w:rPr>
          <w:b/>
          <w:bCs/>
          <w:sz w:val="48"/>
          <w:szCs w:val="48"/>
        </w:rPr>
        <w:t>P</w:t>
      </w:r>
      <w:r>
        <w:rPr>
          <w:b/>
          <w:bCs/>
          <w:sz w:val="36"/>
          <w:szCs w:val="36"/>
        </w:rPr>
        <w:t xml:space="preserve">IANO  </w:t>
      </w:r>
      <w:r>
        <w:rPr>
          <w:b/>
          <w:bCs/>
          <w:sz w:val="48"/>
          <w:szCs w:val="48"/>
        </w:rPr>
        <w:t>A</w:t>
      </w:r>
      <w:r>
        <w:rPr>
          <w:b/>
          <w:bCs/>
          <w:sz w:val="36"/>
          <w:szCs w:val="36"/>
        </w:rPr>
        <w:t>NNUALE  PER  L'</w:t>
      </w:r>
      <w:r>
        <w:rPr>
          <w:b/>
          <w:bCs/>
          <w:sz w:val="48"/>
          <w:szCs w:val="48"/>
        </w:rPr>
        <w:t>I</w:t>
      </w:r>
      <w:r>
        <w:rPr>
          <w:b/>
          <w:bCs/>
          <w:sz w:val="36"/>
          <w:szCs w:val="36"/>
        </w:rPr>
        <w:t>NCLUSIVITA'</w:t>
      </w:r>
    </w:p>
    <w:p>
      <w:pPr>
        <w:pStyle w:val="Normal"/>
        <w:jc w:val="center"/>
        <w:rPr>
          <w:b/>
          <w:b/>
          <w:bCs/>
          <w:sz w:val="36"/>
          <w:szCs w:val="36"/>
        </w:rPr>
      </w:pPr>
      <w:r>
        <w:rPr>
          <w:b/>
          <w:bCs/>
          <w:sz w:val="36"/>
          <w:szCs w:val="36"/>
        </w:rPr>
        <w:t>Anno Scolastico 2018/2019</w:t>
      </w:r>
    </w:p>
    <w:p>
      <w:pPr>
        <w:pStyle w:val="Normal"/>
        <w:jc w:val="center"/>
        <w:rPr>
          <w:b/>
          <w:b/>
          <w:bCs/>
          <w:sz w:val="36"/>
          <w:szCs w:val="36"/>
        </w:rPr>
      </w:pPr>
      <w:r>
        <w:rPr>
          <w:b/>
          <w:bCs/>
          <w:sz w:val="36"/>
          <w:szCs w:val="36"/>
        </w:rPr>
        <w:drawing>
          <wp:anchor behindDoc="0" distT="0" distB="0" distL="0" distR="0" simplePos="0" locked="0" layoutInCell="1" allowOverlap="1" relativeHeight="3">
            <wp:simplePos x="0" y="0"/>
            <wp:positionH relativeFrom="column">
              <wp:posOffset>1865630</wp:posOffset>
            </wp:positionH>
            <wp:positionV relativeFrom="paragraph">
              <wp:posOffset>118110</wp:posOffset>
            </wp:positionV>
            <wp:extent cx="2568575" cy="77851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4"/>
                    <a:stretch>
                      <a:fillRect/>
                    </a:stretch>
                  </pic:blipFill>
                  <pic:spPr bwMode="auto">
                    <a:xfrm>
                      <a:off x="0" y="0"/>
                      <a:ext cx="2568575" cy="778510"/>
                    </a:xfrm>
                    <a:prstGeom prst="rect">
                      <a:avLst/>
                    </a:prstGeom>
                  </pic:spPr>
                </pic:pic>
              </a:graphicData>
            </a:graphic>
          </wp:anchor>
        </w:drawing>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rPr>
      </w:pPr>
      <w:r>
        <w:rPr>
          <w:b/>
          <w:bCs/>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drawing>
          <wp:anchor behindDoc="0" distT="0" distB="0" distL="114935" distR="114935" simplePos="0" locked="0" layoutInCell="1" allowOverlap="1" relativeHeight="2">
            <wp:simplePos x="0" y="0"/>
            <wp:positionH relativeFrom="column">
              <wp:posOffset>2752725</wp:posOffset>
            </wp:positionH>
            <wp:positionV relativeFrom="paragraph">
              <wp:posOffset>82550</wp:posOffset>
            </wp:positionV>
            <wp:extent cx="374015" cy="366395"/>
            <wp:effectExtent l="0" t="0" r="0" b="0"/>
            <wp:wrapNone/>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5"/>
                    <a:stretch>
                      <a:fillRect/>
                    </a:stretch>
                  </pic:blipFill>
                  <pic:spPr bwMode="auto">
                    <a:xfrm>
                      <a:off x="0" y="0"/>
                      <a:ext cx="374015" cy="366395"/>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b/>
          <w:b/>
          <w:bCs/>
          <w:sz w:val="20"/>
          <w:szCs w:val="20"/>
        </w:rPr>
      </w:pPr>
      <w:r>
        <w:rPr>
          <w:b/>
          <w:bCs/>
          <w:sz w:val="20"/>
          <w:szCs w:val="20"/>
        </w:rPr>
        <w:t>ISTITUTO COMPRENSIVO DI PORTO TOLLE</w:t>
      </w:r>
    </w:p>
    <w:p>
      <w:pPr>
        <w:pStyle w:val="Normal"/>
        <w:jc w:val="center"/>
        <w:rPr>
          <w:b/>
          <w:b/>
          <w:bCs/>
          <w:sz w:val="20"/>
          <w:szCs w:val="20"/>
        </w:rPr>
      </w:pPr>
      <w:r>
        <w:rPr>
          <w:b/>
          <w:bCs/>
          <w:sz w:val="20"/>
          <w:szCs w:val="20"/>
        </w:rPr>
        <w:t>Scuola dell’Infanzia, Elementare, Media del Comune di Porto Tolle</w:t>
      </w:r>
    </w:p>
    <w:p>
      <w:pPr>
        <w:pStyle w:val="Normal"/>
        <w:jc w:val="center"/>
        <w:rPr>
          <w:b/>
          <w:b/>
          <w:bCs/>
          <w:sz w:val="20"/>
          <w:szCs w:val="20"/>
        </w:rPr>
      </w:pPr>
      <w:r>
        <w:rPr>
          <w:b/>
          <w:bCs/>
          <w:sz w:val="20"/>
          <w:szCs w:val="20"/>
        </w:rPr>
        <w:t>Via Brunetti, 17-45018 Porto Tolle (Ro)</w:t>
      </w:r>
    </w:p>
    <w:p>
      <w:pPr>
        <w:pStyle w:val="Normal"/>
        <w:jc w:val="center"/>
        <w:rPr>
          <w:b/>
          <w:b/>
          <w:bCs/>
          <w:sz w:val="20"/>
          <w:szCs w:val="20"/>
        </w:rPr>
      </w:pPr>
      <w:r>
        <w:rPr>
          <w:b/>
          <w:bCs/>
          <w:sz w:val="20"/>
          <w:szCs w:val="20"/>
        </w:rPr>
        <w:t>Tel.0426/81259 Fax 0426/391140</w:t>
      </w:r>
    </w:p>
    <w:p>
      <w:pPr>
        <w:pStyle w:val="Normal"/>
        <w:jc w:val="center"/>
        <w:rPr>
          <w:b/>
          <w:b/>
          <w:bCs/>
          <w:sz w:val="20"/>
          <w:szCs w:val="20"/>
        </w:rPr>
      </w:pPr>
      <w:r>
        <w:rPr>
          <w:b/>
          <w:bCs/>
          <w:sz w:val="20"/>
          <w:szCs w:val="20"/>
        </w:rPr>
        <w:t>E-mail segreteria@scuolabrunetti.it</w:t>
      </w:r>
    </w:p>
    <w:p>
      <w:pPr>
        <w:pStyle w:val="Normal"/>
        <w:jc w:val="center"/>
        <w:rPr/>
      </w:pPr>
      <w:r>
        <w:rPr>
          <w:b/>
          <w:bCs/>
          <w:sz w:val="20"/>
          <w:szCs w:val="20"/>
        </w:rPr>
        <w:t>Codice ROIC81300L</w:t>
      </w:r>
    </w:p>
    <w:p>
      <w:pPr>
        <w:pStyle w:val="Normal"/>
        <w:jc w:val="center"/>
        <w:rPr>
          <w:b/>
          <w:b/>
          <w:bCs/>
          <w:sz w:val="20"/>
          <w:szCs w:val="20"/>
        </w:rPr>
      </w:pPr>
      <w:r>
        <w:rPr>
          <w:b/>
          <w:bCs/>
          <w:sz w:val="20"/>
          <w:szCs w:val="20"/>
        </w:rPr>
      </w:r>
    </w:p>
    <w:p>
      <w:pPr>
        <w:pStyle w:val="Normal"/>
        <w:jc w:val="center"/>
        <w:rPr>
          <w:rFonts w:ascii="sans-serif" w:hAnsi="sans-serif"/>
          <w:b/>
          <w:b/>
          <w:bCs/>
          <w:i w:val="false"/>
          <w:i w:val="false"/>
          <w:caps w:val="false"/>
          <w:smallCaps w:val="false"/>
          <w:spacing w:val="0"/>
          <w:sz w:val="32"/>
          <w:szCs w:val="32"/>
        </w:rPr>
      </w:pPr>
      <w:r>
        <w:rPr>
          <w:rFonts w:ascii="sans-serif" w:hAnsi="sans-serif"/>
          <w:b/>
          <w:bCs/>
          <w:i w:val="false"/>
          <w:caps w:val="false"/>
          <w:smallCaps w:val="false"/>
          <w:spacing w:val="0"/>
          <w:sz w:val="32"/>
          <w:szCs w:val="32"/>
        </w:rPr>
        <w:t xml:space="preserve">PIANO ANNUALE DELL’INCLUSIONE (P.A.I.) </w:t>
      </w:r>
    </w:p>
    <w:p>
      <w:pPr>
        <w:pStyle w:val="Normal"/>
        <w:rPr>
          <w:b/>
          <w:b/>
          <w:bCs/>
          <w:sz w:val="24"/>
          <w:szCs w:val="24"/>
        </w:rPr>
      </w:pPr>
      <w:r>
        <w:rPr>
          <w:b/>
          <w:bCs/>
          <w:sz w:val="24"/>
          <w:szCs w:val="24"/>
        </w:rPr>
      </w:r>
    </w:p>
    <w:p>
      <w:pPr>
        <w:pStyle w:val="Normal"/>
        <w:jc w:val="both"/>
        <w:rPr/>
      </w:pPr>
      <w:r>
        <w:rPr>
          <w:b w:val="false"/>
          <w:bCs w:val="false"/>
          <w:sz w:val="24"/>
          <w:szCs w:val="24"/>
        </w:rPr>
        <w:t xml:space="preserve">Ogni  alunno  ha  una  propria  identità  e  cultura  di  esperienze  affettive,  emotive,  motorie  e cognitive.   Nel   contesto   scolastico   l'alunno   entra   in   contatto   con   coetanei   e   adulti, sperimentando  diversità  di  genere,  di  carattere,  di  stili  di  vita,  mettendo  a  confronto  le proprie  potenzialità  (abilità)  e  difficoltà  (disabilità)  con  quelle  altrui.  Nella </w:t>
      </w:r>
      <w:r>
        <w:rPr>
          <w:b/>
          <w:bCs/>
          <w:sz w:val="24"/>
          <w:szCs w:val="24"/>
        </w:rPr>
        <w:t>valorizzazione</w:t>
      </w:r>
      <w:r>
        <w:rPr>
          <w:b w:val="false"/>
          <w:bCs w:val="false"/>
          <w:sz w:val="24"/>
          <w:szCs w:val="24"/>
        </w:rPr>
        <w:t xml:space="preserve"> </w:t>
      </w:r>
      <w:r>
        <w:rPr>
          <w:b/>
          <w:bCs/>
          <w:sz w:val="24"/>
          <w:szCs w:val="24"/>
        </w:rPr>
        <w:t>delle   differenze</w:t>
      </w:r>
      <w:r>
        <w:rPr>
          <w:b w:val="false"/>
          <w:bCs w:val="false"/>
          <w:sz w:val="24"/>
          <w:szCs w:val="24"/>
        </w:rPr>
        <w:t xml:space="preserve">,   l'individualizzazione   e   la   personalizzazione,   diventano   percorsi   che riguardano  tutti  gli  alunni,  non  solo  gli  alunni  in  difficoltà,  come  possibilità  di  sviluppo delle potenzialità individuali.  Nel Decreto Legislativo 13 aprile 2017, n.66 si legge che l’inclusione scolastica “risponde ai differenti bisogni di tutti gli  alunni  e  si realizza attraverso  strategie educative e  didattiche finalizzate allo sviluppo delle potenzialità di ciascuno”. All'interno  di questa cornice il nostro  Istituto  Comprensivo è chiamato a rispondere in modo puntuale e non approssimativo, ai bisogni peculiari di quegli alunni la cui specificità richiede attenzioni particolari. Gli  alunni  con  Bisogni  Educativi  Speciali  –  BES  –  vivono  una  situazione  scolastica  da proteggere e valorizzare, attraverso strategie, percorsi e progetti. </w:t>
      </w:r>
    </w:p>
    <w:p>
      <w:pPr>
        <w:pStyle w:val="Normal"/>
        <w:jc w:val="both"/>
        <w:rPr>
          <w:b w:val="false"/>
          <w:b w:val="false"/>
          <w:bCs w:val="false"/>
          <w:sz w:val="24"/>
          <w:szCs w:val="24"/>
        </w:rPr>
      </w:pPr>
      <w:r>
        <w:rPr>
          <w:b w:val="false"/>
          <w:bCs w:val="false"/>
          <w:sz w:val="24"/>
          <w:szCs w:val="24"/>
        </w:rPr>
      </w:r>
    </w:p>
    <w:p>
      <w:pPr>
        <w:pStyle w:val="Normal"/>
        <w:jc w:val="center"/>
        <w:rPr>
          <w:b/>
          <w:b/>
          <w:bCs/>
          <w:i/>
          <w:i/>
          <w:iCs/>
          <w:sz w:val="24"/>
          <w:szCs w:val="24"/>
        </w:rPr>
      </w:pPr>
      <w:r>
        <w:rPr>
          <w:b/>
          <w:bCs/>
          <w:i/>
          <w:iCs/>
          <w:sz w:val="24"/>
          <w:szCs w:val="24"/>
        </w:rPr>
        <w:t>Direttiva M. 27/12/2012, C.M. n.8 6/03/2013, nota prot. 1551 27/6/2013 e nota prot. 2563 del 22/11/2013</w:t>
      </w:r>
    </w:p>
    <w:p>
      <w:pPr>
        <w:pStyle w:val="Normal"/>
        <w:jc w:val="both"/>
        <w:rPr>
          <w:b/>
          <w:b/>
          <w:bCs/>
          <w:i/>
          <w:i/>
          <w:iCs/>
          <w:sz w:val="24"/>
          <w:szCs w:val="24"/>
        </w:rPr>
      </w:pPr>
      <w:r>
        <w:rPr>
          <w:b/>
          <w:bCs/>
          <w:i/>
          <w:iCs/>
          <w:sz w:val="24"/>
          <w:szCs w:val="24"/>
        </w:rPr>
      </w:r>
    </w:p>
    <w:p>
      <w:pPr>
        <w:pStyle w:val="Normal"/>
        <w:jc w:val="both"/>
        <w:rPr>
          <w:b/>
          <w:b/>
          <w:bCs/>
          <w:sz w:val="28"/>
          <w:szCs w:val="28"/>
        </w:rPr>
      </w:pPr>
      <w:r>
        <w:rPr>
          <w:b/>
          <w:bCs/>
          <w:sz w:val="28"/>
          <w:szCs w:val="28"/>
        </w:rPr>
        <w:t>Finalità</w:t>
      </w:r>
    </w:p>
    <w:p>
      <w:pPr>
        <w:pStyle w:val="Normal"/>
        <w:jc w:val="both"/>
        <w:rPr>
          <w:b/>
          <w:b/>
          <w:bCs/>
          <w:sz w:val="28"/>
          <w:szCs w:val="28"/>
        </w:rPr>
      </w:pPr>
      <w:r>
        <w:rPr>
          <w:b/>
          <w:bCs/>
          <w:sz w:val="28"/>
          <w:szCs w:val="28"/>
        </w:rPr>
      </w:r>
    </w:p>
    <w:p>
      <w:pPr>
        <w:pStyle w:val="Normal"/>
        <w:jc w:val="both"/>
        <w:rPr/>
      </w:pPr>
      <w:r>
        <w:rPr>
          <w:b w:val="false"/>
          <w:bCs w:val="false"/>
          <w:sz w:val="24"/>
          <w:szCs w:val="24"/>
        </w:rPr>
        <w:t>Il  Piano  per  l’inclusività  si  propone  di  raccogliere  in  un  quadro  organico  gli  interventi intrapresi dall’Istituto Comprensivo di Porto Tolle per affrontare le problematiche relative all’inclusività anche degli alunni con BES. Con la sigla BES si fa riferimento ai Bisogni Educativi Speciali portati da tutti quegli alunni che  presentano  situazioni  che  richiedono  interventi  individualizzati  non  necessariamente supportati  da  una  diagnosi  medica  e/o  psicologica, ma  comunque  riferiti  a  situazioni  di difficoltà tali da rendere indispensabile un intervento didattico personalizzato con l’obiettivo di sostenere l’allievo nel suo percorso di studi e permettergli di completare con successo la sua carriera scolastica. Il  panorama  dei  Bisogni  Educativi  Speciali  è  molto ampio,  non  si  riferisce  solo  a  cause specifiche,  la  loro  natura  non  è  stabile  nel  tempo poiché  possono  venire  meno  o  essere superati con la naturale maturazione del ragazzo o con percorsi didattici individualizzati. Si può  trattare  di  svantaggio  sociale  e  culturale,  di disturbi  specifici  di  apprendimento  e/o  di disturbi  evolutivi,  di  difficoltà  derivanti  dalla  non  conoscenza  della  cultura  e  della  lingua italiana perché alunni di recente immigrazione appartenenti a culture diverse.   Il  punto  di  riferimento,  dei  docenti  che  hanno  elaborato  il  Piano,  è  stata  la  Direttiva Ministeriale  27  dicembre  2012  “Strumenti  d’intervento  per  alunni  con  bisogni  educativi speciali  e  organizzazione  territoriale  per  l’inclusione  scolastica”  che  delinea  e  precisa  la strategia   inclusiva   della   scuola   italiana   al   fine   di   realizzare   appieno   il   diritto all’apprendimento  per  tutti  gli  alunni  e  gli  studenti  in  situazione  di  difficoltà.  L’Inclusione scolastica  vuole  essere  il  processo  attraverso  il  quale  gli  impedimenti  vengono  rimossi  in modo  che  ciascun  individuo   possa  essere  valorizzato,  incontrando  le   condizioni  per esprimere al meglio le proprie potenzialità.</w:t>
      </w:r>
    </w:p>
    <w:p>
      <w:pPr>
        <w:pStyle w:val="Normal"/>
        <w:rPr>
          <w:b/>
          <w:b/>
          <w:bCs/>
          <w:sz w:val="28"/>
          <w:szCs w:val="28"/>
        </w:rPr>
      </w:pPr>
      <w:r>
        <w:rPr>
          <w:b/>
          <w:bCs/>
          <w:sz w:val="28"/>
          <w:szCs w:val="28"/>
        </w:rPr>
        <w:t>Riferimenti legislativi</w:t>
      </w:r>
    </w:p>
    <w:p>
      <w:pPr>
        <w:pStyle w:val="Normal"/>
        <w:rPr/>
      </w:pPr>
      <w:r>
        <w:rPr/>
      </w:r>
    </w:p>
    <w:p>
      <w:pPr>
        <w:pStyle w:val="Normal"/>
        <w:rPr/>
      </w:pPr>
      <w:r>
        <w:rPr/>
        <w:t>✓</w:t>
      </w:r>
      <w:r>
        <w:rPr/>
        <w:t>Legge 104/1992;</w:t>
      </w:r>
    </w:p>
    <w:p>
      <w:pPr>
        <w:pStyle w:val="Normal"/>
        <w:rPr/>
      </w:pPr>
      <w:r>
        <w:rPr/>
        <w:t>✓</w:t>
      </w:r>
      <w:r>
        <w:rPr/>
        <w:t>Nota MIUR n. 4274 del 04/08/2009;</w:t>
      </w:r>
    </w:p>
    <w:p>
      <w:pPr>
        <w:pStyle w:val="Normal"/>
        <w:rPr/>
      </w:pPr>
      <w:r>
        <w:rPr/>
        <w:t>✓</w:t>
      </w:r>
      <w:r>
        <w:rPr/>
        <w:t>Legge 170/2010;</w:t>
      </w:r>
    </w:p>
    <w:p>
      <w:pPr>
        <w:pStyle w:val="Normal"/>
        <w:rPr/>
      </w:pPr>
      <w:r>
        <w:rPr/>
        <w:t>✓</w:t>
      </w:r>
      <w:r>
        <w:rPr/>
        <w:t>DM 27/12/2012;</w:t>
      </w:r>
    </w:p>
    <w:p>
      <w:pPr>
        <w:pStyle w:val="Normal"/>
        <w:rPr/>
      </w:pPr>
      <w:r>
        <w:rPr/>
        <w:t>✓</w:t>
      </w:r>
      <w:r>
        <w:rPr/>
        <w:t>CM n. 8 del 6/03/2013;</w:t>
      </w:r>
    </w:p>
    <w:p>
      <w:pPr>
        <w:pStyle w:val="Normal"/>
        <w:rPr/>
      </w:pPr>
      <w:r>
        <w:rPr/>
        <w:t>✓</w:t>
      </w:r>
      <w:r>
        <w:rPr/>
        <w:t>Nota MIURn. 1551 del 27/06/2013; - inclusione scolastica-</w:t>
      </w:r>
    </w:p>
    <w:p>
      <w:pPr>
        <w:pStyle w:val="Normal"/>
        <w:rPr/>
      </w:pPr>
      <w:r>
        <w:rPr/>
        <w:t>✓</w:t>
      </w:r>
      <w:r>
        <w:rPr/>
        <w:t>Nota MIUR n. 2563 del 22/11/2013;- strumenti di intervento alunni  son bes- chiarimenti</w:t>
      </w:r>
    </w:p>
    <w:p>
      <w:pPr>
        <w:pStyle w:val="Normal"/>
        <w:rPr/>
      </w:pPr>
      <w:r>
        <w:rPr/>
        <w:t>✓</w:t>
      </w:r>
      <w:r>
        <w:rPr/>
        <w:t>Legge 107/2015;</w:t>
      </w:r>
    </w:p>
    <w:p>
      <w:pPr>
        <w:pStyle w:val="Normal"/>
        <w:rPr/>
      </w:pPr>
      <w:r>
        <w:rPr/>
        <w:t>✓</w:t>
      </w:r>
      <w:bookmarkStart w:id="0" w:name="__DdeLink__5695_1565510722"/>
      <w:r>
        <w:rPr/>
        <w:t>DL n. 62 del 13/04/2017</w:t>
      </w:r>
      <w:bookmarkEnd w:id="0"/>
      <w:r>
        <w:rPr/>
        <w:t>; - valutazione e certificazione delle competenze nel primo ciclo ed esami di stato-</w:t>
      </w:r>
    </w:p>
    <w:p>
      <w:pPr>
        <w:pStyle w:val="Normal"/>
        <w:rPr/>
      </w:pPr>
      <w:r>
        <w:rPr/>
        <w:t>✓</w:t>
      </w:r>
      <w:r>
        <w:rPr/>
        <w:t>DL n. 63 del 13/04/2017; - diritto allo studio-</w:t>
      </w:r>
    </w:p>
    <w:p>
      <w:pPr>
        <w:pStyle w:val="Normal"/>
        <w:rPr/>
      </w:pPr>
      <w:r>
        <w:rPr/>
        <w:t>✓</w:t>
      </w:r>
      <w:r>
        <w:rPr/>
        <w:t>DL n. 66 del 13/04/2017;</w:t>
      </w:r>
    </w:p>
    <w:p>
      <w:pPr>
        <w:pStyle w:val="Normal"/>
        <w:jc w:val="both"/>
        <w:rPr/>
      </w:pPr>
      <w:r>
        <w:rPr>
          <w:b w:val="false"/>
          <w:bCs w:val="false"/>
          <w:sz w:val="24"/>
          <w:szCs w:val="24"/>
        </w:rPr>
        <w:t>✓</w:t>
      </w:r>
      <w:r>
        <w:rPr>
          <w:b w:val="false"/>
          <w:bCs w:val="false"/>
          <w:sz w:val="24"/>
          <w:szCs w:val="24"/>
        </w:rPr>
        <w:t>Nota MIUR n. 1143 del 17/05/2018</w:t>
      </w:r>
    </w:p>
    <w:p>
      <w:pPr>
        <w:pStyle w:val="Normal"/>
        <w:jc w:val="both"/>
        <w:rPr>
          <w:b w:val="false"/>
          <w:b w:val="false"/>
          <w:bCs w:val="false"/>
          <w:sz w:val="24"/>
          <w:szCs w:val="24"/>
        </w:rPr>
      </w:pPr>
      <w:r>
        <w:rPr>
          <w:b w:val="false"/>
          <w:bCs w:val="false"/>
          <w:sz w:val="24"/>
          <w:szCs w:val="24"/>
        </w:rPr>
      </w:r>
    </w:p>
    <w:p>
      <w:pPr>
        <w:pStyle w:val="Normal"/>
        <w:jc w:val="both"/>
        <w:rPr/>
      </w:pPr>
      <w:r>
        <w:rPr>
          <w:b w:val="false"/>
          <w:bCs w:val="false"/>
          <w:i w:val="false"/>
          <w:caps w:val="false"/>
          <w:smallCaps w:val="false"/>
          <w:spacing w:val="0"/>
          <w:sz w:val="24"/>
          <w:szCs w:val="24"/>
        </w:rPr>
        <w:t xml:space="preserve">In particolare, sono stati oggetto di studio nell’anno scolastico in corso, </w:t>
      </w:r>
      <w:r>
        <w:rPr>
          <w:b w:val="false"/>
          <w:i w:val="false"/>
          <w:caps w:val="false"/>
          <w:smallCaps w:val="false"/>
          <w:spacing w:val="0"/>
        </w:rPr>
        <w:t xml:space="preserve">i seguenti decreti:  “Promozione dell’inclusione scolastica degli studenti con disabilità” (DL n.66) e “Valutazione e certificazione delle competenze nel primo ciclo” (DL n.62). </w:t>
      </w:r>
      <w:r>
        <w:rPr>
          <w:b w:val="false"/>
          <w:bCs w:val="false"/>
          <w:i w:val="false"/>
          <w:caps w:val="false"/>
          <w:smallCaps w:val="false"/>
          <w:color w:val="000000"/>
          <w:spacing w:val="0"/>
          <w:sz w:val="24"/>
          <w:szCs w:val="24"/>
        </w:rPr>
        <w:t>Il Collegio dei Docenti ha provveduto ad elaborare  nuovi documenti per adeguare  la valutazione degli apprendimenti periodici e finali tenendo condo delle novità presenti nel decreto stesso.</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color w:val="0066FF"/>
          <w:sz w:val="40"/>
          <w:szCs w:val="40"/>
        </w:rPr>
      </w:pPr>
      <w:r>
        <w:rPr>
          <w:b/>
          <w:bCs/>
          <w:color w:val="0066FF"/>
          <w:sz w:val="40"/>
          <w:szCs w:val="40"/>
        </w:rPr>
        <w:t>Piano Annuale dell'Inclusività anno scolastico 2018/219</w:t>
      </w:r>
    </w:p>
    <w:p>
      <w:pPr>
        <w:pStyle w:val="Normal"/>
        <w:jc w:val="center"/>
        <w:rPr>
          <w:b/>
          <w:b/>
          <w:bCs/>
          <w:color w:val="3333FF"/>
          <w:sz w:val="28"/>
          <w:szCs w:val="28"/>
        </w:rPr>
      </w:pPr>
      <w:r>
        <w:rPr>
          <w:b/>
          <w:bCs/>
          <w:color w:val="0066FF"/>
          <w:sz w:val="40"/>
          <w:szCs w:val="40"/>
        </w:rPr>
        <w:t xml:space="preserve">RILEVAZIONE DELL'ISTITUTO RELATIVA ALL'A.S. 2017/2018 </w:t>
      </w:r>
      <w:r>
        <w:rPr>
          <w:b/>
          <w:bCs/>
          <w:color w:val="3333FF"/>
          <w:sz w:val="28"/>
          <w:szCs w:val="28"/>
        </w:rPr>
        <w:t>(giugno)</w:t>
      </w:r>
    </w:p>
    <w:p>
      <w:pPr>
        <w:pStyle w:val="Default"/>
        <w:jc w:val="center"/>
        <w:rPr>
          <w:rFonts w:ascii="Times New Roman" w:hAnsi="Times New Roman" w:cs="Times New Roman"/>
          <w:b/>
          <w:b/>
          <w:bCs/>
          <w:sz w:val="32"/>
          <w:szCs w:val="32"/>
        </w:rPr>
      </w:pPr>
      <w:r>
        <w:rPr>
          <w:rFonts w:cs="Times New Roman" w:ascii="Times New Roman" w:hAnsi="Times New Roman"/>
          <w:b/>
          <w:bCs/>
          <w:sz w:val="32"/>
          <w:szCs w:val="32"/>
        </w:rPr>
      </w:r>
    </w:p>
    <w:p>
      <w:pPr>
        <w:pStyle w:val="Default"/>
        <w:pBdr>
          <w:top w:val="single" w:sz="4" w:space="1" w:color="000001"/>
          <w:left w:val="single" w:sz="4" w:space="4" w:color="000001"/>
          <w:bottom w:val="single" w:sz="4" w:space="1" w:color="000001"/>
          <w:right w:val="single" w:sz="4" w:space="4" w:color="000001"/>
        </w:pBdr>
        <w:jc w:val="center"/>
        <w:rPr>
          <w:rFonts w:ascii="Times New Roman" w:hAnsi="Times New Roman" w:cs="Times New Roman"/>
          <w:b/>
          <w:b/>
          <w:bCs/>
          <w:color w:val="3333FF"/>
        </w:rPr>
      </w:pPr>
      <w:r>
        <w:rPr>
          <w:rFonts w:cs="Times New Roman" w:ascii="Times New Roman" w:hAnsi="Times New Roman"/>
          <w:b/>
          <w:bCs/>
          <w:color w:val="3333FF"/>
        </w:rPr>
        <w:t>PARTE I – ANALISI DEI PUNTI DI FORZA E DI CRITICITÀ</w:t>
      </w:r>
    </w:p>
    <w:p>
      <w:pPr>
        <w:pStyle w:val="Default"/>
        <w:rPr>
          <w:rFonts w:ascii="Times New Roman" w:hAnsi="Times New Roman" w:cs="Times New Roman"/>
        </w:rPr>
      </w:pPr>
      <w:r>
        <w:rPr>
          <w:rFonts w:cs="Times New Roman" w:ascii="Times New Roman" w:hAnsi="Times New Roman"/>
        </w:rPr>
      </w:r>
    </w:p>
    <w:tbl>
      <w:tblPr>
        <w:tblW w:w="9994"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7950"/>
        <w:gridCol w:w="2043"/>
      </w:tblGrid>
      <w:tr>
        <w:trPr>
          <w:trHeight w:val="116"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pPr>
            <w:r>
              <w:rPr>
                <w:rFonts w:cs="Times New Roman" w:ascii="Times New Roman" w:hAnsi="Times New Roman"/>
                <w:b/>
                <w:bCs/>
                <w:color w:val="3333FF"/>
              </w:rPr>
              <w:t>A.</w:t>
            </w:r>
            <w:r>
              <w:rPr>
                <w:rFonts w:cs="Times New Roman" w:ascii="Times New Roman" w:hAnsi="Times New Roman"/>
                <w:b/>
                <w:bCs/>
                <w:color w:val="000000"/>
              </w:rPr>
              <w:t xml:space="preserve"> </w:t>
            </w:r>
            <w:r>
              <w:rPr>
                <w:rFonts w:cs="Times New Roman" w:ascii="Times New Roman" w:hAnsi="Times New Roman"/>
                <w:b/>
                <w:bCs/>
                <w:color w:val="3333FF"/>
              </w:rPr>
              <w:t xml:space="preserve">Rilevazione dei bes presenti: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bCs/>
                <w:color w:val="000000"/>
              </w:rPr>
            </w:pPr>
            <w:r>
              <w:rPr>
                <w:rFonts w:cs="Times New Roman" w:ascii="Times New Roman" w:hAnsi="Times New Roman"/>
                <w:b/>
                <w:bCs/>
                <w:color w:val="000000"/>
              </w:rPr>
              <w:t>n°</w:t>
            </w:r>
          </w:p>
        </w:tc>
      </w:tr>
      <w:tr>
        <w:trPr>
          <w:trHeight w:val="23"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rPr>
                <w:rFonts w:ascii="Times New Roman" w:hAnsi="Times New Roman" w:cs="Times New Roman"/>
                <w:b/>
                <w:b/>
                <w:bCs/>
                <w:color w:val="000000"/>
              </w:rPr>
            </w:pPr>
            <w:r>
              <w:rPr>
                <w:rFonts w:cs="Times New Roman" w:ascii="Times New Roman" w:hAnsi="Times New Roman"/>
                <w:b/>
                <w:bCs/>
                <w:color w:val="000000"/>
              </w:rPr>
              <w:t xml:space="preserve">1. Disabilità con D.F. (Legge 104/92 art. 3, commi 1 e 3)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Default"/>
              <w:jc w:val="center"/>
              <w:rPr>
                <w:rFonts w:ascii="Times New Roman" w:hAnsi="Times New Roman" w:cs="Times New Roman"/>
                <w:b/>
                <w:b/>
                <w:color w:val="000000"/>
              </w:rPr>
            </w:pPr>
            <w:r>
              <w:rPr>
                <w:rFonts w:cs="Times New Roman" w:ascii="Times New Roman" w:hAnsi="Times New Roman"/>
                <w:b/>
                <w:color w:val="000000"/>
              </w:rPr>
              <w:t>19</w:t>
            </w:r>
          </w:p>
        </w:tc>
      </w:tr>
      <w:tr>
        <w:trPr>
          <w:trHeight w:val="309"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numPr>
                <w:ilvl w:val="2"/>
                <w:numId w:val="6"/>
              </w:numPr>
              <w:jc w:val="both"/>
              <w:rPr/>
            </w:pPr>
            <w:r>
              <w:rPr/>
              <w:t>Minorati vista</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Default"/>
              <w:snapToGrid w:val="false"/>
              <w:rPr>
                <w:rFonts w:ascii="Times New Roman" w:hAnsi="Times New Roman" w:cs="Times New Roman"/>
                <w:b/>
                <w:b/>
                <w:color w:val="000000"/>
              </w:rPr>
            </w:pPr>
            <w:r>
              <w:rPr>
                <w:rFonts w:cs="Times New Roman" w:ascii="Times New Roman" w:hAnsi="Times New Roman"/>
                <w:b/>
                <w:color w:val="000000"/>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ind w:left="1843" w:right="0" w:hanging="0"/>
              <w:jc w:val="both"/>
              <w:rPr/>
            </w:pPr>
            <w:r>
              <w:rPr/>
              <w:t xml:space="preserve">  </w:t>
            </w:r>
            <w:r>
              <w:rPr/>
              <w:t xml:space="preserve">Minorati udito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rPr>
                <w:b/>
                <w:b/>
              </w:rPr>
            </w:pPr>
            <w:r>
              <w:rPr>
                <w:b/>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numPr>
                <w:ilvl w:val="0"/>
                <w:numId w:val="7"/>
              </w:numPr>
              <w:ind w:left="2127" w:right="0" w:hanging="360"/>
              <w:jc w:val="both"/>
              <w:rPr/>
            </w:pPr>
            <w:r>
              <w:rPr/>
              <w:t xml:space="preserve">Psicofisici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b w:val="false"/>
                <w:b w:val="false"/>
                <w:bCs w:val="false"/>
              </w:rPr>
            </w:pPr>
            <w:r>
              <w:rPr>
                <w:b w:val="false"/>
                <w:bCs w:val="false"/>
              </w:rPr>
              <w:t>19</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rPr>
                <w:rFonts w:ascii="Times New Roman" w:hAnsi="Times New Roman" w:cs="Times New Roman"/>
                <w:b/>
                <w:b/>
                <w:bCs/>
                <w:color w:val="000000"/>
              </w:rPr>
            </w:pPr>
            <w:r>
              <w:rPr>
                <w:rFonts w:cs="Times New Roman" w:ascii="Times New Roman" w:hAnsi="Times New Roman"/>
                <w:b/>
                <w:bCs/>
                <w:color w:val="000000"/>
              </w:rPr>
              <w:t>2. Disturbi evolutivi specifici (con relazione clinica)</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b/>
                <w:b/>
              </w:rPr>
            </w:pPr>
            <w:r>
              <w:rPr>
                <w:b/>
              </w:rPr>
            </w:r>
          </w:p>
          <w:p>
            <w:pPr>
              <w:pStyle w:val="Default"/>
              <w:jc w:val="center"/>
              <w:rPr>
                <w:rFonts w:ascii="Times New Roman" w:hAnsi="Times New Roman" w:cs="Times New Roman"/>
                <w:b/>
                <w:b/>
                <w:color w:val="000000"/>
              </w:rPr>
            </w:pPr>
            <w:r>
              <w:rPr>
                <w:rFonts w:cs="Times New Roman" w:ascii="Times New Roman" w:hAnsi="Times New Roman"/>
                <w:b/>
                <w:color w:val="000000"/>
              </w:rPr>
              <w:t>36</w:t>
            </w:r>
          </w:p>
        </w:tc>
      </w:tr>
      <w:tr>
        <w:trPr>
          <w:trHeight w:val="308"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numPr>
                <w:ilvl w:val="0"/>
                <w:numId w:val="4"/>
              </w:numPr>
              <w:rPr>
                <w:rFonts w:ascii="Times New Roman" w:hAnsi="Times New Roman" w:cs="Times New Roman"/>
                <w:color w:val="000000"/>
              </w:rPr>
            </w:pPr>
            <w:r>
              <w:rPr>
                <w:rFonts w:cs="Times New Roman" w:ascii="Times New Roman" w:hAnsi="Times New Roman"/>
                <w:color w:val="000000"/>
              </w:rPr>
              <w:t xml:space="preserve">Disturbi del linguaggio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Default"/>
              <w:snapToGrid w:val="false"/>
              <w:jc w:val="center"/>
              <w:rPr>
                <w:rFonts w:ascii="Times New Roman" w:hAnsi="Times New Roman" w:cs="Times New Roman"/>
                <w:b w:val="false"/>
                <w:b w:val="false"/>
                <w:bCs w:val="false"/>
                <w:color w:val="000000"/>
              </w:rPr>
            </w:pPr>
            <w:r>
              <w:rPr>
                <w:rFonts w:cs="Times New Roman" w:ascii="Times New Roman" w:hAnsi="Times New Roman"/>
                <w:b w:val="false"/>
                <w:bCs w:val="false"/>
                <w:color w:val="000000"/>
              </w:rPr>
              <w:t>2</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numPr>
                <w:ilvl w:val="0"/>
                <w:numId w:val="5"/>
              </w:numPr>
              <w:rPr>
                <w:rFonts w:ascii="Times New Roman" w:hAnsi="Times New Roman" w:cs="Times New Roman"/>
                <w:color w:val="000000"/>
              </w:rPr>
            </w:pPr>
            <w:r>
              <w:rPr>
                <w:rFonts w:cs="Times New Roman" w:ascii="Times New Roman" w:hAnsi="Times New Roman"/>
                <w:color w:val="000000"/>
              </w:rPr>
              <w:t>DSA</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b w:val="false"/>
                <w:b w:val="false"/>
                <w:bCs w:val="false"/>
              </w:rPr>
            </w:pPr>
            <w:r>
              <w:rPr>
                <w:b w:val="false"/>
                <w:bCs w:val="false"/>
              </w:rPr>
              <w:t>13</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numPr>
                <w:ilvl w:val="0"/>
                <w:numId w:val="4"/>
              </w:numPr>
              <w:rPr>
                <w:rFonts w:ascii="Times New Roman" w:hAnsi="Times New Roman" w:cs="Times New Roman"/>
                <w:color w:val="000000"/>
              </w:rPr>
            </w:pPr>
            <w:r>
              <w:rPr>
                <w:rFonts w:cs="Times New Roman" w:ascii="Times New Roman" w:hAnsi="Times New Roman"/>
                <w:color w:val="000000"/>
              </w:rPr>
              <w:t>ADHD/DOP</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b w:val="false"/>
                <w:b w:val="false"/>
                <w:bCs w:val="false"/>
              </w:rPr>
            </w:pPr>
            <w:r>
              <w:rPr>
                <w:b w:val="false"/>
                <w:bCs w:val="false"/>
              </w:rPr>
              <w:t>8</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numPr>
                <w:ilvl w:val="0"/>
                <w:numId w:val="3"/>
              </w:numPr>
              <w:rPr/>
            </w:pPr>
            <w:r>
              <w:rPr>
                <w:rFonts w:cs="Times New Roman" w:ascii="Times New Roman" w:hAnsi="Times New Roman"/>
                <w:color w:val="000000"/>
              </w:rPr>
              <w:t xml:space="preserve">Altro </w:t>
            </w:r>
            <w:r>
              <w:rPr>
                <w:rFonts w:cs="Times New Roman" w:ascii="Times New Roman" w:hAnsi="Times New Roman"/>
                <w:b w:val="false"/>
                <w:bCs w:val="false"/>
                <w:i/>
                <w:iCs/>
                <w:color w:val="000000"/>
              </w:rPr>
              <w:t>(relazioni riferite a problematiche di vario tipo)</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b w:val="false"/>
                <w:b w:val="false"/>
                <w:bCs w:val="false"/>
              </w:rPr>
            </w:pPr>
            <w:r>
              <w:rPr>
                <w:b w:val="false"/>
                <w:bCs w:val="false"/>
              </w:rPr>
              <w:t>13</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Default"/>
              <w:rPr>
                <w:rFonts w:ascii="Times New Roman" w:hAnsi="Times New Roman" w:cs="Times New Roman"/>
                <w:b/>
                <w:b/>
                <w:bCs/>
                <w:color w:val="000000"/>
              </w:rPr>
            </w:pPr>
            <w:r>
              <w:rPr>
                <w:rFonts w:cs="Times New Roman" w:ascii="Times New Roman" w:hAnsi="Times New Roman"/>
                <w:b/>
                <w:bCs/>
                <w:color w:val="000000"/>
              </w:rPr>
              <w:t>3. Borderline cognitivo (con relazione clinica)</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Default"/>
              <w:jc w:val="center"/>
              <w:rPr>
                <w:rFonts w:ascii="Times New Roman" w:hAnsi="Times New Roman" w:cs="Times New Roman"/>
                <w:b/>
                <w:b/>
                <w:color w:val="000000"/>
              </w:rPr>
            </w:pPr>
            <w:r>
              <w:rPr>
                <w:rFonts w:cs="Times New Roman" w:ascii="Times New Roman" w:hAnsi="Times New Roman"/>
                <w:b/>
                <w:color w:val="000000"/>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b/>
                <w:b/>
                <w:bCs/>
                <w:color w:val="000000"/>
              </w:rPr>
            </w:pPr>
            <w:r>
              <w:rPr>
                <w:rFonts w:cs="Times New Roman" w:ascii="Times New Roman" w:hAnsi="Times New Roman"/>
                <w:b/>
                <w:bCs/>
                <w:color w:val="000000"/>
              </w:rPr>
            </w:r>
          </w:p>
          <w:p>
            <w:pPr>
              <w:pStyle w:val="Default"/>
              <w:rPr>
                <w:rFonts w:ascii="Times New Roman" w:hAnsi="Times New Roman" w:cs="Times New Roman"/>
                <w:b/>
                <w:b/>
                <w:bCs/>
                <w:color w:val="000000"/>
              </w:rPr>
            </w:pPr>
            <w:r>
              <w:rPr>
                <w:rFonts w:cs="Times New Roman" w:ascii="Times New Roman" w:hAnsi="Times New Roman"/>
                <w:b/>
                <w:bCs/>
                <w:color w:val="000000"/>
              </w:rPr>
              <w:t xml:space="preserve">4. Svantaggio (segnalazione CdC) - indicare il disagio prevalente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b/>
                <w:b/>
                <w:color w:val="000000"/>
              </w:rPr>
            </w:pPr>
            <w:r>
              <w:rPr>
                <w:rFonts w:cs="Times New Roman" w:ascii="Times New Roman" w:hAnsi="Times New Roman"/>
                <w:b/>
                <w:color w:val="000000"/>
              </w:rPr>
            </w:r>
          </w:p>
          <w:p>
            <w:pPr>
              <w:pStyle w:val="Default"/>
              <w:snapToGrid w:val="false"/>
              <w:rPr>
                <w:rFonts w:ascii="Times New Roman" w:hAnsi="Times New Roman" w:cs="Times New Roman"/>
                <w:b/>
                <w:b/>
                <w:color w:val="000000"/>
              </w:rPr>
            </w:pPr>
            <w:r>
              <w:rPr>
                <w:rFonts w:cs="Times New Roman" w:ascii="Times New Roman" w:hAnsi="Times New Roman"/>
                <w:b/>
                <w:color w:val="000000"/>
              </w:rPr>
              <w:t xml:space="preserve">            </w:t>
            </w:r>
            <w:r>
              <w:rPr>
                <w:rFonts w:cs="Times New Roman" w:ascii="Times New Roman" w:hAnsi="Times New Roman"/>
                <w:b/>
                <w:color w:val="000000"/>
              </w:rPr>
              <w:t>37</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numPr>
                <w:ilvl w:val="0"/>
                <w:numId w:val="3"/>
              </w:numPr>
              <w:rPr>
                <w:rFonts w:ascii="Times New Roman" w:hAnsi="Times New Roman" w:cs="Times New Roman"/>
                <w:bCs/>
                <w:color w:val="000000"/>
              </w:rPr>
            </w:pPr>
            <w:r>
              <w:rPr>
                <w:rFonts w:cs="Times New Roman" w:ascii="Times New Roman" w:hAnsi="Times New Roman"/>
                <w:bCs/>
                <w:color w:val="000000"/>
              </w:rPr>
              <w:t xml:space="preserve">Socio-economico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b w:val="false"/>
                <w:b w:val="false"/>
                <w:bCs w:val="false"/>
              </w:rPr>
            </w:pPr>
            <w:r>
              <w:rPr>
                <w:b w:val="false"/>
                <w:bCs w:val="false"/>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numPr>
                <w:ilvl w:val="0"/>
                <w:numId w:val="3"/>
              </w:numPr>
              <w:rPr>
                <w:rFonts w:ascii="Times New Roman" w:hAnsi="Times New Roman" w:cs="Times New Roman"/>
                <w:bCs/>
                <w:color w:val="000000"/>
              </w:rPr>
            </w:pPr>
            <w:r>
              <w:rPr>
                <w:rFonts w:cs="Times New Roman" w:ascii="Times New Roman" w:hAnsi="Times New Roman"/>
                <w:bCs/>
                <w:color w:val="000000"/>
              </w:rPr>
              <w:t xml:space="preserve">Linguistico-culturale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b w:val="false"/>
                <w:b w:val="false"/>
                <w:bCs w:val="false"/>
              </w:rPr>
            </w:pPr>
            <w:r>
              <w:rPr>
                <w:b w:val="false"/>
                <w:bCs w:val="false"/>
              </w:rPr>
              <w:t>3</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numPr>
                <w:ilvl w:val="0"/>
                <w:numId w:val="3"/>
              </w:numPr>
              <w:rPr>
                <w:rFonts w:ascii="Times New Roman" w:hAnsi="Times New Roman" w:cs="Times New Roman"/>
                <w:color w:val="000000"/>
              </w:rPr>
            </w:pPr>
            <w:r>
              <w:rPr>
                <w:rFonts w:cs="Times New Roman" w:ascii="Times New Roman" w:hAnsi="Times New Roman"/>
                <w:color w:val="000000"/>
              </w:rPr>
              <w:t xml:space="preserve">Disagio comportamentale/relazionale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numPr>
                <w:ilvl w:val="0"/>
                <w:numId w:val="3"/>
              </w:numPr>
              <w:rPr>
                <w:rFonts w:ascii="Times New Roman" w:hAnsi="Times New Roman" w:cs="Times New Roman"/>
                <w:color w:val="000000"/>
              </w:rPr>
            </w:pPr>
            <w:r>
              <w:rPr>
                <w:rFonts w:cs="Times New Roman" w:ascii="Times New Roman" w:hAnsi="Times New Roman"/>
                <w:color w:val="000000"/>
              </w:rPr>
              <w:t xml:space="preserve">Altro  </w:t>
            </w:r>
            <w:r>
              <w:rPr>
                <w:rFonts w:cs="Times New Roman" w:ascii="Times New Roman" w:hAnsi="Times New Roman"/>
                <w:i/>
                <w:iCs/>
                <w:color w:val="000000"/>
              </w:rPr>
              <w:t>(Difficoltà apprendimento)</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b w:val="false"/>
                <w:b w:val="false"/>
                <w:bCs w:val="false"/>
              </w:rPr>
            </w:pPr>
            <w:r>
              <w:rPr>
                <w:b w:val="false"/>
                <w:bCs w:val="false"/>
              </w:rPr>
              <w:t>34</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right"/>
              <w:rPr>
                <w:rFonts w:ascii="Times New Roman" w:hAnsi="Times New Roman" w:cs="Times New Roman"/>
                <w:b w:val="false"/>
                <w:b w:val="false"/>
                <w:bCs w:val="false"/>
                <w:color w:val="000000"/>
              </w:rPr>
            </w:pPr>
            <w:r>
              <w:rPr>
                <w:rFonts w:cs="Times New Roman" w:ascii="Times New Roman" w:hAnsi="Times New Roman"/>
                <w:b w:val="false"/>
                <w:bCs w:val="false"/>
                <w:color w:val="000000"/>
              </w:rPr>
              <w:t xml:space="preserve">Alunni Scuola Infanzia  </w:t>
            </w:r>
            <w:r>
              <w:rPr>
                <w:rFonts w:cs="Times New Roman" w:ascii="Times New Roman" w:hAnsi="Times New Roman"/>
                <w:b/>
                <w:bCs/>
                <w:color w:val="000000"/>
              </w:rPr>
              <w:t>n°66</w:t>
            </w:r>
            <w:r>
              <w:rPr>
                <w:rFonts w:cs="Times New Roman" w:ascii="Times New Roman" w:hAnsi="Times New Roman"/>
                <w:b w:val="false"/>
                <w:bCs w:val="false"/>
                <w:color w:val="000000"/>
              </w:rPr>
              <w:t xml:space="preserve"> Scuola Primaria n°</w:t>
            </w:r>
            <w:r>
              <w:rPr>
                <w:rFonts w:cs="Times New Roman" w:ascii="Times New Roman" w:hAnsi="Times New Roman"/>
                <w:b/>
                <w:bCs/>
                <w:color w:val="000000"/>
              </w:rPr>
              <w:t>362</w:t>
            </w:r>
            <w:r>
              <w:rPr>
                <w:rFonts w:cs="Times New Roman" w:ascii="Times New Roman" w:hAnsi="Times New Roman"/>
                <w:b w:val="false"/>
                <w:bCs w:val="false"/>
                <w:color w:val="000000"/>
              </w:rPr>
              <w:t xml:space="preserve"> Scuola Secondaria n°</w:t>
            </w:r>
            <w:r>
              <w:rPr>
                <w:rFonts w:cs="Times New Roman" w:ascii="Times New Roman" w:hAnsi="Times New Roman"/>
                <w:b/>
                <w:bCs/>
                <w:color w:val="000000"/>
              </w:rPr>
              <w:t>186</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Tot. 92 </w:t>
            </w:r>
            <w:r>
              <w:rPr>
                <w:rFonts w:cs="Times New Roman" w:ascii="Times New Roman" w:hAnsi="Times New Roman"/>
                <w:b/>
                <w:bCs/>
                <w:color w:val="000000"/>
                <w:sz w:val="24"/>
                <w:szCs w:val="24"/>
              </w:rPr>
              <w:t>(14,98%)</w:t>
            </w:r>
          </w:p>
        </w:tc>
      </w:tr>
      <w:tr>
        <w:trPr>
          <w:trHeight w:val="386"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Cs/>
                <w:color w:val="000000"/>
              </w:rPr>
            </w:pPr>
            <w:r>
              <w:rPr>
                <w:rFonts w:cs="Times New Roman" w:ascii="Times New Roman" w:hAnsi="Times New Roman"/>
                <w:bCs/>
                <w:color w:val="000000"/>
              </w:rPr>
              <w:t xml:space="preserve">N° PEI redatti dai GLHO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color w:val="000000"/>
              </w:rPr>
            </w:pPr>
            <w:r>
              <w:rPr>
                <w:rFonts w:cs="Times New Roman" w:ascii="Times New Roman" w:hAnsi="Times New Roman"/>
                <w:b/>
                <w:color w:val="000000"/>
              </w:rPr>
              <w:t>19</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Cs/>
                <w:color w:val="000000"/>
              </w:rPr>
            </w:pPr>
            <w:r>
              <w:rPr>
                <w:rFonts w:cs="Times New Roman" w:ascii="Times New Roman" w:hAnsi="Times New Roman"/>
                <w:bCs/>
                <w:color w:val="000000"/>
              </w:rPr>
              <w:t xml:space="preserve">N° di PDP redatti dai Consigli di Classe in presenza di certificazione sanitaria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color w:val="000000"/>
              </w:rPr>
            </w:pPr>
            <w:r>
              <w:rPr>
                <w:rFonts w:cs="Times New Roman" w:ascii="Times New Roman" w:hAnsi="Times New Roman"/>
                <w:b/>
                <w:color w:val="000000"/>
              </w:rPr>
              <w:t>34</w:t>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Cs/>
                <w:color w:val="000000"/>
              </w:rPr>
            </w:pPr>
            <w:r>
              <w:rPr>
                <w:rFonts w:cs="Times New Roman" w:ascii="Times New Roman" w:hAnsi="Times New Roman"/>
                <w:bCs/>
                <w:color w:val="000000"/>
              </w:rPr>
              <w:t>N° di PDP redatti dai Consigli di Classe in presenza di relazione ulss o privato</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color w:val="000000"/>
              </w:rPr>
            </w:pPr>
            <w:r>
              <w:rPr>
                <w:rFonts w:cs="Times New Roman" w:ascii="Times New Roman" w:hAnsi="Times New Roman"/>
                <w:b/>
                <w:color w:val="000000"/>
              </w:rPr>
            </w:r>
          </w:p>
        </w:tc>
      </w:tr>
      <w:tr>
        <w:trPr>
          <w:trHeight w:val="57" w:hRule="atLeast"/>
        </w:trPr>
        <w:tc>
          <w:tcPr>
            <w:tcW w:w="795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Cs/>
                <w:color w:val="000000"/>
              </w:rPr>
            </w:pPr>
            <w:r>
              <w:rPr>
                <w:rFonts w:cs="Times New Roman" w:ascii="Times New Roman" w:hAnsi="Times New Roman"/>
                <w:bCs/>
                <w:color w:val="000000"/>
              </w:rPr>
              <w:t xml:space="preserve">N° di PDP redatti dai Consigli di classe in assenza di certificazione sanitaria </w:t>
            </w:r>
          </w:p>
        </w:tc>
        <w:tc>
          <w:tcPr>
            <w:tcW w:w="2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color w:val="000000"/>
              </w:rPr>
            </w:pPr>
            <w:r>
              <w:rPr>
                <w:rFonts w:cs="Times New Roman" w:ascii="Times New Roman" w:hAnsi="Times New Roman"/>
                <w:b/>
                <w:color w:val="000000"/>
              </w:rPr>
              <w:t>9</w:t>
            </w:r>
          </w:p>
        </w:tc>
      </w:tr>
    </w:tbl>
    <w:p>
      <w:pPr>
        <w:pStyle w:val="Normal"/>
        <w:rPr/>
      </w:pPr>
      <w:r>
        <w:rPr/>
      </w:r>
    </w:p>
    <w:tbl>
      <w:tblPr>
        <w:tblW w:w="9994"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3385"/>
        <w:gridCol w:w="3089"/>
        <w:gridCol w:w="713"/>
        <w:gridCol w:w="716"/>
        <w:gridCol w:w="2091"/>
      </w:tblGrid>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rPr>
            </w:pPr>
            <w:r>
              <w:rPr>
                <w:b/>
              </w:rPr>
              <w:t>SI</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rPr>
            </w:pPr>
            <w:r>
              <w:rPr>
                <w:b/>
              </w:rPr>
              <w:t>NO</w:t>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b/>
                <w:b/>
              </w:rPr>
            </w:pPr>
            <w:r>
              <w:rPr>
                <w:b/>
              </w:rPr>
              <w:t>NOTE</w:t>
            </w:r>
          </w:p>
        </w:tc>
      </w:tr>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Nella MISSION d’istituto espressa nel POF compare riferimento ad alunni con BES</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color w:val="3333FF"/>
              </w:rPr>
            </w:pPr>
            <w:r>
              <w:rPr>
                <w:b/>
                <w:color w:val="3333FF"/>
              </w:rPr>
              <w:t>B. Risorse professionali specifiche</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Sono previste FS per alunni con BES</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b/>
              </w:rPr>
              <w:t xml:space="preserve">N° 2 +1 </w:t>
            </w:r>
            <w:r>
              <w:rPr/>
              <w:t>referente</w:t>
            </w:r>
          </w:p>
        </w:tc>
      </w:tr>
      <w:tr>
        <w:trPr/>
        <w:tc>
          <w:tcPr>
            <w:tcW w:w="6474"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E’ già stato costituito il GLI</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530" w:hRule="atLeast"/>
        </w:trPr>
        <w:tc>
          <w:tcPr>
            <w:tcW w:w="3385"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Da chi è composto il GLI</w:t>
            </w:r>
          </w:p>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p>
            <w:pPr>
              <w:pStyle w:val="Normal"/>
              <w:rPr/>
            </w:pPr>
            <w:r>
              <w:rPr/>
              <w:t>Referente di plesso</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p>
            <w:pPr>
              <w:pStyle w:val="Normal"/>
              <w:jc w:val="center"/>
              <w:rPr/>
            </w:pPr>
            <w:r>
              <w:rPr/>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85"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Referente DSA</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73"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Referente alunni certificati L.104</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63"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Referente Intercultura</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39"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Rappresentante sos</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325"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FS</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45"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Docente curricolare</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326"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 xml:space="preserve">Genitore </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44" w:hRule="atLeast"/>
        </w:trPr>
        <w:tc>
          <w:tcPr>
            <w:tcW w:w="338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Rappresentante Azienda ULSS</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44" w:hRule="atLeast"/>
        </w:trPr>
        <w:tc>
          <w:tcPr>
            <w:tcW w:w="338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Operatori Provincia</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44" w:hRule="atLeast"/>
        </w:trPr>
        <w:tc>
          <w:tcPr>
            <w:tcW w:w="338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308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t>Altro</w:t>
            </w:r>
          </w:p>
        </w:tc>
        <w:tc>
          <w:tcPr>
            <w:tcW w:w="7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t>X</w:t>
            </w:r>
          </w:p>
        </w:tc>
        <w:tc>
          <w:tcPr>
            <w:tcW w:w="71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rPr/>
            </w:pPr>
            <w:r>
              <w:rPr/>
            </w:r>
          </w:p>
        </w:tc>
        <w:tc>
          <w:tcPr>
            <w:tcW w:w="2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2"/>
                <w:szCs w:val="22"/>
              </w:rPr>
            </w:pPr>
            <w:r>
              <w:rPr>
                <w:sz w:val="22"/>
                <w:szCs w:val="22"/>
              </w:rPr>
              <w:t>Rappresentante Comune Porto Tolle,</w:t>
            </w:r>
          </w:p>
          <w:p>
            <w:pPr>
              <w:pStyle w:val="Normal"/>
              <w:rPr>
                <w:sz w:val="22"/>
                <w:szCs w:val="22"/>
              </w:rPr>
            </w:pPr>
            <w:r>
              <w:rPr>
                <w:sz w:val="22"/>
                <w:szCs w:val="22"/>
              </w:rPr>
              <w:t>Rappresentante Operatore Socio-Sanitario,</w:t>
            </w:r>
          </w:p>
          <w:p>
            <w:pPr>
              <w:pStyle w:val="Normal"/>
              <w:rPr>
                <w:sz w:val="22"/>
                <w:szCs w:val="22"/>
              </w:rPr>
            </w:pPr>
            <w:r>
              <w:rPr>
                <w:sz w:val="22"/>
                <w:szCs w:val="22"/>
              </w:rPr>
              <w:t>Associazioni e Cooperative locali (Goccia- Calabroni- Un ponte per- )</w:t>
            </w:r>
          </w:p>
        </w:tc>
      </w:tr>
    </w:tbl>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tbl>
      <w:tblPr>
        <w:tblW w:w="9994"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3385"/>
        <w:gridCol w:w="3089"/>
        <w:gridCol w:w="713"/>
        <w:gridCol w:w="714"/>
        <w:gridCol w:w="2093"/>
      </w:tblGrid>
      <w:tr>
        <w:trPr>
          <w:trHeight w:val="371" w:hRule="atLeast"/>
        </w:trPr>
        <w:tc>
          <w:tcPr>
            <w:tcW w:w="9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C. Coinvolgimento docenti curricolari  </w:t>
            </w:r>
          </w:p>
        </w:tc>
      </w:tr>
      <w:tr>
        <w:trPr>
          <w:trHeight w:val="294" w:hRule="atLeast"/>
        </w:trPr>
        <w:tc>
          <w:tcPr>
            <w:tcW w:w="3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b/>
                <w:b/>
                <w:bCs/>
              </w:rPr>
            </w:pPr>
            <w:r>
              <w:rPr>
                <w:rFonts w:cs="Times New Roman" w:ascii="Times New Roman" w:hAnsi="Times New Roman"/>
                <w:b/>
                <w:bCs/>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Attraverso…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SÌ</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NO </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NOTE</w:t>
            </w:r>
          </w:p>
        </w:tc>
      </w:tr>
      <w:tr>
        <w:trPr>
          <w:trHeight w:val="306" w:hRule="atLeast"/>
        </w:trPr>
        <w:tc>
          <w:tcPr>
            <w:tcW w:w="33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Coordinatori di classe/sezione </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Partecipazione a GLI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Rapporti con famiglie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Tutoraggio alunni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18"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didattico-educativi a prevalente tematica inclusiva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p>
            <w:pPr>
              <w:pStyle w:val="Default"/>
              <w:jc w:val="center"/>
              <w:rPr>
                <w:rFonts w:ascii="Times New Roman" w:hAnsi="Times New Roman" w:cs="Times New Roman"/>
              </w:rPr>
            </w:pPr>
            <w:r>
              <w:rPr>
                <w:rFonts w:cs="Times New Roman" w:ascii="Times New Roman" w:hAnsi="Times New Roman"/>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28" w:hRule="atLeast"/>
        </w:trPr>
        <w:tc>
          <w:tcPr>
            <w:tcW w:w="33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Docenti con specifica formazione/docenti con specializzazione </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Partecipazione a GLI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Rapporti con famiglie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Tutoraggio alunni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18"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didattico-educativi a prevalente tematica inclusiva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20" w:hRule="atLeast"/>
        </w:trPr>
        <w:tc>
          <w:tcPr>
            <w:tcW w:w="33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Altri docenti </w:t>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Partecipazione a GLI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Rapporti con famiglie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Tutoraggio alunni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1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didattico-educativi a prevalente tematica inclusiva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t>X</w:t>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sz w:val="20"/>
                <w:szCs w:val="20"/>
              </w:rPr>
            </w:pPr>
            <w:r>
              <w:rPr>
                <w:rFonts w:cs="Times New Roman" w:ascii="Times New Roman" w:hAnsi="Times New Roman"/>
                <w:sz w:val="20"/>
                <w:szCs w:val="20"/>
              </w:rPr>
              <w:t>Progetto alfabetizzazione alunni stranieri</w:t>
            </w:r>
          </w:p>
        </w:tc>
      </w:tr>
      <w:tr>
        <w:trPr>
          <w:trHeight w:val="96" w:hRule="atLeast"/>
        </w:trPr>
        <w:tc>
          <w:tcPr>
            <w:tcW w:w="3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3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bl>
    <w:p>
      <w:pPr>
        <w:pStyle w:val="Normal"/>
        <w:rPr>
          <w:color w:val="FF0000"/>
        </w:rPr>
      </w:pPr>
      <w:r>
        <w:rPr>
          <w:color w:val="FF0000"/>
        </w:rPr>
      </w:r>
    </w:p>
    <w:p>
      <w:pPr>
        <w:pStyle w:val="Normal"/>
        <w:rPr>
          <w:color w:val="FF0000"/>
        </w:rPr>
      </w:pPr>
      <w:r>
        <w:rPr>
          <w:color w:val="FF0000"/>
        </w:rPr>
      </w:r>
    </w:p>
    <w:tbl>
      <w:tblPr>
        <w:tblW w:w="9916" w:type="dxa"/>
        <w:jc w:val="left"/>
        <w:tblInd w:w="-80" w:type="dxa"/>
        <w:tblBorders>
          <w:top w:val="single" w:sz="4" w:space="0" w:color="000001"/>
          <w:left w:val="single" w:sz="4" w:space="0" w:color="000001"/>
        </w:tblBorders>
        <w:tblCellMar>
          <w:top w:w="0" w:type="dxa"/>
          <w:left w:w="93" w:type="dxa"/>
          <w:bottom w:w="0" w:type="dxa"/>
          <w:right w:w="108" w:type="dxa"/>
        </w:tblCellMar>
      </w:tblPr>
      <w:tblGrid>
        <w:gridCol w:w="3366"/>
        <w:gridCol w:w="3119"/>
        <w:gridCol w:w="2"/>
        <w:gridCol w:w="739"/>
        <w:gridCol w:w="2"/>
        <w:gridCol w:w="741"/>
        <w:gridCol w:w="2"/>
        <w:gridCol w:w="1945"/>
      </w:tblGrid>
      <w:tr>
        <w:trPr>
          <w:trHeight w:val="306" w:hRule="atLeast"/>
        </w:trPr>
        <w:tc>
          <w:tcPr>
            <w:tcW w:w="6487" w:type="dxa"/>
            <w:gridSpan w:val="3"/>
            <w:tcBorders>
              <w:top w:val="single" w:sz="4" w:space="0" w:color="000001"/>
              <w:left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D. Coinvolgimento personale ATA</w:t>
            </w:r>
          </w:p>
        </w:tc>
        <w:tc>
          <w:tcPr>
            <w:tcW w:w="741"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SI</w:t>
            </w:r>
          </w:p>
        </w:tc>
        <w:tc>
          <w:tcPr>
            <w:tcW w:w="743"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w:t>
            </w:r>
          </w:p>
        </w:tc>
        <w:tc>
          <w:tcPr>
            <w:tcW w:w="1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NOTE</w:t>
            </w:r>
          </w:p>
        </w:tc>
      </w:tr>
      <w:tr>
        <w:trPr>
          <w:trHeight w:val="96" w:hRule="atLeast"/>
        </w:trPr>
        <w:tc>
          <w:tcPr>
            <w:tcW w:w="3366"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Assistenza alunni disabili</w:t>
            </w:r>
          </w:p>
        </w:tc>
        <w:tc>
          <w:tcPr>
            <w:tcW w:w="741"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43"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66"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di inclusione / laboratori integrati </w:t>
            </w:r>
          </w:p>
        </w:tc>
        <w:tc>
          <w:tcPr>
            <w:tcW w:w="741"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43"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6" w:hRule="atLeast"/>
        </w:trPr>
        <w:tc>
          <w:tcPr>
            <w:tcW w:w="336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41"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43"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sz w:val="20"/>
                <w:szCs w:val="20"/>
              </w:rPr>
            </w:pPr>
            <w:r>
              <w:rPr>
                <w:rFonts w:cs="Times New Roman" w:ascii="Times New Roman" w:hAnsi="Times New Roman"/>
                <w:sz w:val="20"/>
                <w:szCs w:val="20"/>
              </w:rPr>
              <w:t>Collaborazione con docenti/operatori e famiglie</w:t>
            </w:r>
          </w:p>
        </w:tc>
      </w:tr>
    </w:tbl>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tbl>
      <w:tblPr>
        <w:tblW w:w="9994" w:type="dxa"/>
        <w:jc w:val="left"/>
        <w:tblInd w:w="-80" w:type="dxa"/>
        <w:tblBorders>
          <w:top w:val="single" w:sz="4" w:space="0" w:color="000001"/>
          <w:left w:val="single" w:sz="4" w:space="0" w:color="000001"/>
        </w:tblBorders>
        <w:tblCellMar>
          <w:top w:w="0" w:type="dxa"/>
          <w:left w:w="93" w:type="dxa"/>
          <w:bottom w:w="0" w:type="dxa"/>
          <w:right w:w="108" w:type="dxa"/>
        </w:tblCellMar>
      </w:tblPr>
      <w:tblGrid>
        <w:gridCol w:w="3365"/>
        <w:gridCol w:w="3122"/>
        <w:gridCol w:w="751"/>
        <w:gridCol w:w="765"/>
        <w:gridCol w:w="1991"/>
      </w:tblGrid>
      <w:tr>
        <w:trPr>
          <w:trHeight w:val="476" w:hRule="atLeast"/>
        </w:trPr>
        <w:tc>
          <w:tcPr>
            <w:tcW w:w="6487" w:type="dxa"/>
            <w:gridSpan w:val="2"/>
            <w:tcBorders>
              <w:top w:val="single" w:sz="4" w:space="0" w:color="000001"/>
              <w:left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E. Coinvolgimento famiglie</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 xml:space="preserve">SI </w:t>
            </w:r>
          </w:p>
        </w:tc>
        <w:tc>
          <w:tcPr>
            <w:tcW w:w="7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w:t>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NOTE</w:t>
            </w:r>
          </w:p>
        </w:tc>
      </w:tr>
      <w:tr>
        <w:trPr>
          <w:trHeight w:val="95" w:hRule="atLeast"/>
        </w:trPr>
        <w:tc>
          <w:tcPr>
            <w:tcW w:w="33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Informazione /formazione su genitorialità e psicopedagogia dell’età evolutiva</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14" w:hRule="atLeast"/>
        </w:trPr>
        <w:tc>
          <w:tcPr>
            <w:tcW w:w="3365"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Coinvolgimento in progetti di inclusione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t>X</w:t>
            </w:r>
          </w:p>
        </w:tc>
        <w:tc>
          <w:tcPr>
            <w:tcW w:w="7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5" w:hRule="atLeast"/>
        </w:trPr>
        <w:tc>
          <w:tcPr>
            <w:tcW w:w="3365"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Coinvolgimento in attività di promozione della comunità educante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t>X</w:t>
            </w:r>
          </w:p>
        </w:tc>
        <w:tc>
          <w:tcPr>
            <w:tcW w:w="7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sz w:val="20"/>
                <w:szCs w:val="20"/>
              </w:rPr>
            </w:pPr>
            <w:r>
              <w:rPr>
                <w:rFonts w:cs="Times New Roman" w:ascii="Times New Roman" w:hAnsi="Times New Roman"/>
                <w:sz w:val="20"/>
                <w:szCs w:val="20"/>
              </w:rPr>
              <w:t>Interventi in giornate di formazione d’Istituto (“Verso nuovi contesti d’apprendimento”)</w:t>
            </w:r>
          </w:p>
        </w:tc>
      </w:tr>
      <w:tr>
        <w:trPr>
          <w:trHeight w:val="95" w:hRule="atLeast"/>
        </w:trPr>
        <w:tc>
          <w:tcPr>
            <w:tcW w:w="33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1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65"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1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sz w:val="20"/>
                <w:szCs w:val="20"/>
              </w:rPr>
            </w:pPr>
            <w:r>
              <w:rPr>
                <w:rFonts w:cs="Times New Roman" w:ascii="Times New Roman" w:hAnsi="Times New Roman"/>
                <w:sz w:val="20"/>
                <w:szCs w:val="20"/>
              </w:rPr>
              <w:t>Condivisione PEI, PDP e scelte orientative</w:t>
            </w:r>
          </w:p>
        </w:tc>
      </w:tr>
    </w:tbl>
    <w:p>
      <w:pPr>
        <w:pStyle w:val="Normal"/>
        <w:rPr>
          <w:color w:val="FF0000"/>
        </w:rPr>
      </w:pPr>
      <w:r>
        <w:rPr>
          <w:color w:val="FF0000"/>
        </w:rPr>
      </w:r>
    </w:p>
    <w:p>
      <w:pPr>
        <w:pStyle w:val="Normal"/>
        <w:rPr>
          <w:color w:val="FF0000"/>
        </w:rPr>
      </w:pPr>
      <w:r>
        <w:rPr>
          <w:color w:val="FF0000"/>
        </w:rPr>
      </w:r>
    </w:p>
    <w:tbl>
      <w:tblPr>
        <w:tblW w:w="9994" w:type="dxa"/>
        <w:jc w:val="left"/>
        <w:tblInd w:w="-80" w:type="dxa"/>
        <w:tblBorders>
          <w:top w:val="single" w:sz="4" w:space="0" w:color="000001"/>
          <w:left w:val="single" w:sz="4" w:space="0" w:color="000001"/>
        </w:tblBorders>
        <w:tblCellMar>
          <w:top w:w="0" w:type="dxa"/>
          <w:left w:w="93" w:type="dxa"/>
          <w:bottom w:w="0" w:type="dxa"/>
          <w:right w:w="108" w:type="dxa"/>
        </w:tblCellMar>
      </w:tblPr>
      <w:tblGrid>
        <w:gridCol w:w="2897"/>
        <w:gridCol w:w="3482"/>
        <w:gridCol w:w="751"/>
        <w:gridCol w:w="752"/>
        <w:gridCol w:w="2112"/>
      </w:tblGrid>
      <w:tr>
        <w:trPr>
          <w:trHeight w:val="682" w:hRule="atLeast"/>
        </w:trPr>
        <w:tc>
          <w:tcPr>
            <w:tcW w:w="6379" w:type="dxa"/>
            <w:gridSpan w:val="2"/>
            <w:tcBorders>
              <w:top w:val="single" w:sz="4" w:space="0" w:color="000001"/>
              <w:left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F. Rapporti con servizi sociosanitari territoriali e istituzioni deputate alla sicurezza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SI</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rPr>
            </w:pPr>
            <w:r>
              <w:rPr>
                <w:rFonts w:cs="Times New Roman" w:ascii="Times New Roman" w:hAnsi="Times New Roman"/>
                <w:b/>
              </w:rPr>
              <w:t>NOTE</w:t>
            </w:r>
          </w:p>
        </w:tc>
      </w:tr>
      <w:tr>
        <w:trPr>
          <w:trHeight w:val="210"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Accordi di programma / protocolli di intesa formalizzati sulla disabilità</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left"/>
              <w:rPr>
                <w:rFonts w:ascii="Times New Roman" w:hAnsi="Times New Roman" w:cs="Times New Roman"/>
                <w:sz w:val="20"/>
                <w:szCs w:val="20"/>
              </w:rPr>
            </w:pPr>
            <w:r>
              <w:rPr>
                <w:rFonts w:cs="Times New Roman" w:ascii="Times New Roman" w:hAnsi="Times New Roman"/>
                <w:sz w:val="20"/>
                <w:szCs w:val="20"/>
              </w:rPr>
              <w:t>Accordo programma provinciale 2012/2015</w:t>
            </w:r>
          </w:p>
        </w:tc>
      </w:tr>
      <w:tr>
        <w:trPr>
          <w:trHeight w:val="212"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Accordi di programma / protocolli di intesa formalizzati su disagio e simili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left"/>
              <w:rPr>
                <w:rFonts w:ascii="Times New Roman" w:hAnsi="Times New Roman" w:cs="Times New Roman"/>
                <w:sz w:val="20"/>
                <w:szCs w:val="20"/>
              </w:rPr>
            </w:pPr>
            <w:r>
              <w:rPr>
                <w:rFonts w:cs="Times New Roman" w:ascii="Times New Roman" w:hAnsi="Times New Roman"/>
                <w:sz w:val="20"/>
                <w:szCs w:val="20"/>
              </w:rPr>
              <w:t>- Accordo programma provinciale 2012/2015</w:t>
            </w:r>
          </w:p>
          <w:p>
            <w:pPr>
              <w:pStyle w:val="Default"/>
              <w:jc w:val="left"/>
              <w:rPr>
                <w:rFonts w:ascii="Times New Roman" w:hAnsi="Times New Roman" w:cs="Times New Roman"/>
                <w:sz w:val="20"/>
                <w:szCs w:val="20"/>
              </w:rPr>
            </w:pPr>
            <w:r>
              <w:rPr>
                <w:rFonts w:cs="Times New Roman" w:ascii="Times New Roman" w:hAnsi="Times New Roman"/>
                <w:sz w:val="20"/>
                <w:szCs w:val="20"/>
              </w:rPr>
              <w:t>- Protocollo Inclusione Provinciale</w:t>
            </w:r>
          </w:p>
          <w:p>
            <w:pPr>
              <w:pStyle w:val="Default"/>
              <w:jc w:val="left"/>
              <w:rPr>
                <w:rFonts w:ascii="Times New Roman" w:hAnsi="Times New Roman" w:cs="Times New Roman"/>
                <w:sz w:val="20"/>
                <w:szCs w:val="20"/>
              </w:rPr>
            </w:pPr>
            <w:r>
              <w:rPr>
                <w:rFonts w:cs="Times New Roman" w:ascii="Times New Roman" w:hAnsi="Times New Roman"/>
                <w:sz w:val="20"/>
                <w:szCs w:val="20"/>
              </w:rPr>
              <w:t>- Protocollo d’Intesa tra Regione Veneto e USR sulle attività di identificazione precoce dei casi sospetti di DSA</w:t>
            </w:r>
          </w:p>
        </w:tc>
      </w:tr>
      <w:tr>
        <w:trPr>
          <w:trHeight w:val="210"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Procedure condivise di intervento sulla disabilità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left"/>
              <w:rPr>
                <w:rFonts w:ascii="Times New Roman" w:hAnsi="Times New Roman" w:cs="Times New Roman"/>
                <w:sz w:val="20"/>
                <w:szCs w:val="20"/>
              </w:rPr>
            </w:pPr>
            <w:r>
              <w:rPr>
                <w:rFonts w:cs="Times New Roman" w:ascii="Times New Roman" w:hAnsi="Times New Roman"/>
                <w:sz w:val="20"/>
                <w:szCs w:val="20"/>
              </w:rPr>
              <w:t>- Prot. DSA/ADHD CTI Basso Polesine</w:t>
            </w:r>
          </w:p>
        </w:tc>
      </w:tr>
      <w:tr>
        <w:trPr>
          <w:trHeight w:val="93"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Procedure condivise di intervento su disagio e simili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left"/>
              <w:rPr>
                <w:rFonts w:ascii="Times New Roman" w:hAnsi="Times New Roman" w:cs="Times New Roman"/>
                <w:sz w:val="20"/>
                <w:szCs w:val="20"/>
              </w:rPr>
            </w:pPr>
            <w:r>
              <w:rPr>
                <w:rFonts w:cs="Times New Roman" w:ascii="Times New Roman" w:hAnsi="Times New Roman"/>
                <w:sz w:val="20"/>
                <w:szCs w:val="20"/>
              </w:rPr>
              <w:t>- Prot. DSA/ADHD CTI Basso Polesine</w:t>
            </w:r>
          </w:p>
          <w:p>
            <w:pPr>
              <w:pStyle w:val="Default"/>
              <w:jc w:val="left"/>
              <w:rPr>
                <w:rFonts w:ascii="Times New Roman" w:hAnsi="Times New Roman" w:cs="Times New Roman"/>
                <w:sz w:val="20"/>
                <w:szCs w:val="20"/>
              </w:rPr>
            </w:pPr>
            <w:r>
              <w:rPr>
                <w:rFonts w:cs="Times New Roman" w:ascii="Times New Roman" w:hAnsi="Times New Roman"/>
                <w:sz w:val="20"/>
                <w:szCs w:val="20"/>
              </w:rPr>
              <w:t>-  Protocollo d’Intesa tra Regione Veneto e USR sulle attività di identificazione precoce dei casi sospetti di DSA</w:t>
            </w:r>
          </w:p>
        </w:tc>
      </w:tr>
      <w:tr>
        <w:trPr>
          <w:trHeight w:val="93"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territoriali integrati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t>X</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left"/>
              <w:rPr>
                <w:rFonts w:ascii="Times New Roman" w:hAnsi="Times New Roman" w:cs="Times New Roman"/>
                <w:sz w:val="20"/>
                <w:szCs w:val="20"/>
              </w:rPr>
            </w:pPr>
            <w:r>
              <w:rPr>
                <w:rFonts w:cs="Times New Roman" w:ascii="Times New Roman" w:hAnsi="Times New Roman"/>
                <w:sz w:val="20"/>
                <w:szCs w:val="20"/>
              </w:rPr>
            </w:r>
          </w:p>
          <w:p>
            <w:pPr>
              <w:pStyle w:val="Default"/>
              <w:jc w:val="left"/>
              <w:rPr>
                <w:rFonts w:ascii="Times New Roman" w:hAnsi="Times New Roman" w:cs="Times New Roman"/>
                <w:sz w:val="20"/>
                <w:szCs w:val="20"/>
              </w:rPr>
            </w:pPr>
            <w:r>
              <w:rPr>
                <w:rFonts w:cs="Times New Roman" w:ascii="Times New Roman" w:hAnsi="Times New Roman"/>
                <w:sz w:val="20"/>
                <w:szCs w:val="20"/>
              </w:rPr>
            </w:r>
          </w:p>
        </w:tc>
      </w:tr>
      <w:tr>
        <w:trPr>
          <w:trHeight w:val="93" w:hRule="atLeast"/>
        </w:trPr>
        <w:tc>
          <w:tcPr>
            <w:tcW w:w="2897"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Progetti integrati a livello di singola scuola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left"/>
              <w:rPr>
                <w:rFonts w:ascii="Times New Roman" w:hAnsi="Times New Roman" w:cs="Times New Roman"/>
                <w:sz w:val="20"/>
                <w:szCs w:val="20"/>
              </w:rPr>
            </w:pPr>
            <w:r>
              <w:rPr>
                <w:rFonts w:cs="Times New Roman" w:ascii="Times New Roman" w:hAnsi="Times New Roman"/>
                <w:sz w:val="20"/>
                <w:szCs w:val="20"/>
              </w:rPr>
            </w:r>
          </w:p>
          <w:p>
            <w:pPr>
              <w:pStyle w:val="Default"/>
              <w:jc w:val="left"/>
              <w:rPr>
                <w:rFonts w:ascii="Times New Roman" w:hAnsi="Times New Roman" w:cs="Times New Roman"/>
                <w:sz w:val="20"/>
                <w:szCs w:val="20"/>
              </w:rPr>
            </w:pPr>
            <w:r>
              <w:rPr>
                <w:rFonts w:cs="Times New Roman" w:ascii="Times New Roman" w:hAnsi="Times New Roman"/>
                <w:sz w:val="20"/>
                <w:szCs w:val="20"/>
              </w:rPr>
              <w:t>- Progetto Pedibus</w:t>
            </w:r>
          </w:p>
          <w:p>
            <w:pPr>
              <w:pStyle w:val="Default"/>
              <w:jc w:val="left"/>
              <w:rPr>
                <w:rFonts w:ascii="Times New Roman" w:hAnsi="Times New Roman" w:cs="Times New Roman"/>
                <w:sz w:val="20"/>
                <w:szCs w:val="20"/>
              </w:rPr>
            </w:pPr>
            <w:r>
              <w:rPr>
                <w:rFonts w:cs="Times New Roman" w:ascii="Times New Roman" w:hAnsi="Times New Roman"/>
                <w:sz w:val="20"/>
                <w:szCs w:val="20"/>
              </w:rPr>
              <w:t>- Progetti di classe che coinvolgono operatori ULSS e provincia</w:t>
            </w:r>
          </w:p>
          <w:p>
            <w:pPr>
              <w:pStyle w:val="Default"/>
              <w:jc w:val="left"/>
              <w:rPr>
                <w:rFonts w:ascii="Times New Roman" w:hAnsi="Times New Roman" w:cs="Times New Roman"/>
                <w:sz w:val="20"/>
                <w:szCs w:val="20"/>
              </w:rPr>
            </w:pPr>
            <w:r>
              <w:rPr>
                <w:rFonts w:cs="Times New Roman" w:ascii="Times New Roman" w:hAnsi="Times New Roman"/>
                <w:sz w:val="20"/>
                <w:szCs w:val="20"/>
              </w:rPr>
              <w:t>- Progetto  -UDA-“Il mio Paese”alunni con disabilità e non della Scuola Primaria e Secondaria.</w:t>
            </w:r>
          </w:p>
          <w:p>
            <w:pPr>
              <w:pStyle w:val="Default"/>
              <w:jc w:val="left"/>
              <w:rPr>
                <w:rFonts w:ascii="Times New Roman" w:hAnsi="Times New Roman" w:cs="Times New Roman"/>
              </w:rPr>
            </w:pPr>
            <w:r>
              <w:rPr>
                <w:rFonts w:cs="Times New Roman" w:ascii="Times New Roman" w:hAnsi="Times New Roman"/>
              </w:rPr>
            </w:r>
          </w:p>
        </w:tc>
      </w:tr>
      <w:tr>
        <w:trPr>
          <w:trHeight w:val="270" w:hRule="atLeast"/>
        </w:trPr>
        <w:tc>
          <w:tcPr>
            <w:tcW w:w="28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Altro: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bl>
    <w:p>
      <w:pPr>
        <w:pStyle w:val="Normal"/>
        <w:rPr/>
      </w:pPr>
      <w:r>
        <w:rPr/>
      </w:r>
    </w:p>
    <w:tbl>
      <w:tblPr>
        <w:tblW w:w="9994"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2897"/>
        <w:gridCol w:w="3482"/>
        <w:gridCol w:w="772"/>
        <w:gridCol w:w="773"/>
        <w:gridCol w:w="2070"/>
      </w:tblGrid>
      <w:tr>
        <w:trPr>
          <w:trHeight w:val="257" w:hRule="atLeast"/>
        </w:trPr>
        <w:tc>
          <w:tcPr>
            <w:tcW w:w="6379"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G. Rapporti con privato sociale e volontariato (cooperative)</w:t>
            </w:r>
          </w:p>
        </w:tc>
        <w:tc>
          <w:tcPr>
            <w:tcW w:w="77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77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2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93" w:hRule="atLeast"/>
        </w:trPr>
        <w:tc>
          <w:tcPr>
            <w:tcW w:w="28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Progetti territoriali integrati</w:t>
            </w:r>
          </w:p>
        </w:tc>
        <w:tc>
          <w:tcPr>
            <w:tcW w:w="77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77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2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93" w:hRule="atLeast"/>
        </w:trPr>
        <w:tc>
          <w:tcPr>
            <w:tcW w:w="289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48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Progetti integrati a livello di singola scuola</w:t>
            </w:r>
          </w:p>
        </w:tc>
        <w:tc>
          <w:tcPr>
            <w:tcW w:w="77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r>
          </w:p>
        </w:tc>
        <w:tc>
          <w:tcPr>
            <w:tcW w:w="77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t>X</w:t>
            </w:r>
          </w:p>
        </w:tc>
        <w:tc>
          <w:tcPr>
            <w:tcW w:w="2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sz w:val="20"/>
                <w:szCs w:val="20"/>
              </w:rPr>
            </w:pPr>
            <w:r>
              <w:rPr>
                <w:rFonts w:cs="Times New Roman" w:ascii="Times New Roman" w:hAnsi="Times New Roman"/>
                <w:sz w:val="20"/>
                <w:szCs w:val="20"/>
              </w:rPr>
            </w:r>
          </w:p>
          <w:p>
            <w:pPr>
              <w:pStyle w:val="Default"/>
              <w:jc w:val="center"/>
              <w:rPr/>
            </w:pPr>
            <w:r>
              <w:rPr/>
            </w:r>
          </w:p>
          <w:p>
            <w:pPr>
              <w:pStyle w:val="Default"/>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rPr/>
      </w:pPr>
      <w:r>
        <w:rPr/>
      </w:r>
    </w:p>
    <w:p>
      <w:pPr>
        <w:pStyle w:val="Normal"/>
        <w:rPr/>
      </w:pPr>
      <w:r>
        <w:rPr/>
      </w:r>
    </w:p>
    <w:p>
      <w:pPr>
        <w:pStyle w:val="Normal"/>
        <w:rPr/>
      </w:pPr>
      <w:r>
        <w:rPr/>
      </w:r>
    </w:p>
    <w:p>
      <w:pPr>
        <w:pStyle w:val="Normal"/>
        <w:rPr/>
      </w:pPr>
      <w:r>
        <w:rPr/>
      </w:r>
    </w:p>
    <w:tbl>
      <w:tblPr>
        <w:tblW w:w="9878" w:type="dxa"/>
        <w:jc w:val="left"/>
        <w:tblInd w:w="25" w:type="dxa"/>
        <w:tblBorders>
          <w:top w:val="single" w:sz="4" w:space="0" w:color="000001"/>
          <w:left w:val="single" w:sz="4" w:space="0" w:color="000001"/>
        </w:tblBorders>
        <w:tblCellMar>
          <w:top w:w="0" w:type="dxa"/>
          <w:left w:w="93" w:type="dxa"/>
          <w:bottom w:w="0" w:type="dxa"/>
          <w:right w:w="108" w:type="dxa"/>
        </w:tblCellMar>
      </w:tblPr>
      <w:tblGrid>
        <w:gridCol w:w="2834"/>
        <w:gridCol w:w="3398"/>
        <w:gridCol w:w="804"/>
        <w:gridCol w:w="667"/>
        <w:gridCol w:w="2175"/>
      </w:tblGrid>
      <w:tr>
        <w:trPr>
          <w:trHeight w:val="551" w:hRule="atLeast"/>
        </w:trPr>
        <w:tc>
          <w:tcPr>
            <w:tcW w:w="6232" w:type="dxa"/>
            <w:gridSpan w:val="2"/>
            <w:tcBorders>
              <w:top w:val="single" w:sz="4" w:space="0" w:color="000001"/>
              <w:left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H. Formazione docenti interna </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222"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Strategie e metodologie educativo-didattiche a prevalente tematica inclusiva</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t>X</w:t>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sz w:val="20"/>
                <w:szCs w:val="20"/>
              </w:rPr>
            </w:pPr>
            <w:r>
              <w:rPr>
                <w:rFonts w:ascii="Times New Roman" w:hAnsi="Times New Roman"/>
                <w:sz w:val="20"/>
                <w:szCs w:val="20"/>
              </w:rPr>
              <w:t>Realizzazione di un’Unità Formativa “Verso nuovi contesti di apprendimento”presso il nostro Istituto con l’intervento di due esperti (dott. Mara Gazzi e prof. Prondzinski) e successive attività laboratoriali</w:t>
            </w:r>
          </w:p>
        </w:tc>
      </w:tr>
      <w:tr>
        <w:trPr>
          <w:trHeight w:val="98"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Didattica interculturale / italiano L2</w:t>
            </w:r>
          </w:p>
        </w:tc>
        <w:tc>
          <w:tcPr>
            <w:tcW w:w="804"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667"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21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222"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804"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66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21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r>
      <w:tr>
        <w:trPr>
          <w:trHeight w:val="98" w:hRule="atLeast"/>
        </w:trPr>
        <w:tc>
          <w:tcPr>
            <w:tcW w:w="283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Psicologia e psicopatologia dell’età evolutiva </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968" w:hRule="atLeast"/>
        </w:trPr>
        <w:tc>
          <w:tcPr>
            <w:tcW w:w="6232" w:type="dxa"/>
            <w:gridSpan w:val="2"/>
            <w:tcBorders>
              <w:top w:val="single" w:sz="4" w:space="0" w:color="000001"/>
              <w:left w:val="single" w:sz="4" w:space="0" w:color="000001"/>
            </w:tcBorders>
            <w:shd w:fill="auto" w:val="clear"/>
            <w:tcMar>
              <w:left w:w="93" w:type="dxa"/>
            </w:tcMar>
          </w:tcPr>
          <w:p>
            <w:pPr>
              <w:pStyle w:val="Default"/>
              <w:snapToGrid w:val="false"/>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
                <w:b/>
                <w:bCs/>
                <w:color w:val="3333FF"/>
              </w:rPr>
            </w:pPr>
            <w:r>
              <w:rPr>
                <w:rFonts w:cs="Times New Roman" w:ascii="Times New Roman" w:hAnsi="Times New Roman"/>
                <w:b/>
                <w:bCs/>
                <w:color w:val="3333FF"/>
              </w:rPr>
              <w:t>H. Formazione docenti in rete/esterna</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222"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Strategie e metodologie educativo-didattiche a prevalente tematica inclusiva</w:t>
            </w:r>
          </w:p>
        </w:tc>
        <w:tc>
          <w:tcPr>
            <w:tcW w:w="804"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667"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21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sz w:val="20"/>
                <w:szCs w:val="20"/>
              </w:rPr>
            </w:pPr>
            <w:r>
              <w:rPr>
                <w:rFonts w:cs="Times New Roman" w:ascii="Times New Roman" w:hAnsi="Times New Roman"/>
                <w:sz w:val="20"/>
                <w:szCs w:val="20"/>
              </w:rPr>
              <w:t>- Formazione docenti ambito 26 – Didattica Innovativa</w:t>
            </w:r>
          </w:p>
          <w:p>
            <w:pPr>
              <w:pStyle w:val="Default"/>
              <w:rPr>
                <w:rFonts w:ascii="Times New Roman" w:hAnsi="Times New Roman" w:cs="Times New Roman"/>
                <w:sz w:val="20"/>
                <w:szCs w:val="20"/>
              </w:rPr>
            </w:pPr>
            <w:r>
              <w:rPr>
                <w:rFonts w:cs="Times New Roman" w:ascii="Times New Roman" w:hAnsi="Times New Roman"/>
                <w:sz w:val="20"/>
                <w:szCs w:val="20"/>
              </w:rPr>
              <w:t>- Il ruolo del referente Bes/dsa: indicazioni e riflessioni (Associazione Italiana dislessia)</w:t>
            </w:r>
          </w:p>
          <w:p>
            <w:pPr>
              <w:pStyle w:val="Default"/>
              <w:rPr>
                <w:rFonts w:ascii="Times New Roman" w:hAnsi="Times New Roman" w:cs="Times New Roman"/>
                <w:sz w:val="20"/>
                <w:szCs w:val="20"/>
              </w:rPr>
            </w:pPr>
            <w:r>
              <w:rPr>
                <w:rFonts w:cs="Times New Roman" w:ascii="Times New Roman" w:hAnsi="Times New Roman"/>
                <w:sz w:val="20"/>
                <w:szCs w:val="20"/>
              </w:rPr>
              <w:t>- Unita formativa di rete destinata ai docenti della scuola dell’infanzia “Dall’alfabetizzazione emergente all’alfabetizzazione formalizzata”</w:t>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rPr>
                <w:rFonts w:ascii="Times New Roman" w:hAnsi="Times New Roman" w:cs="Times New Roman"/>
                <w:sz w:val="20"/>
                <w:szCs w:val="20"/>
              </w:rPr>
            </w:pPr>
            <w:r>
              <w:rPr>
                <w:rFonts w:cs="Times New Roman" w:ascii="Times New Roman" w:hAnsi="Times New Roman"/>
                <w:sz w:val="20"/>
                <w:szCs w:val="20"/>
              </w:rPr>
              <w:t>- Corsi PNSD team Innovazione Digitale</w:t>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rPr/>
            </w:pPr>
            <w:r>
              <w:rPr>
                <w:rFonts w:cs="Times New Roman" w:ascii="Times New Roman" w:hAnsi="Times New Roman"/>
                <w:sz w:val="20"/>
                <w:szCs w:val="20"/>
              </w:rPr>
              <w:t>- Corso di Formazione regionale “Dall’altra parte del bullismo”</w:t>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rPr>
                <w:rFonts w:ascii="Times New Roman" w:hAnsi="Times New Roman" w:cs="Times New Roman"/>
                <w:sz w:val="20"/>
                <w:szCs w:val="20"/>
              </w:rPr>
            </w:pPr>
            <w:r>
              <w:rPr>
                <w:rFonts w:cs="Times New Roman" w:ascii="Times New Roman" w:hAnsi="Times New Roman"/>
                <w:sz w:val="20"/>
                <w:szCs w:val="20"/>
              </w:rPr>
            </w:r>
          </w:p>
          <w:p>
            <w:pPr>
              <w:pStyle w:val="Default"/>
              <w:rPr>
                <w:rFonts w:ascii="Times New Roman" w:hAnsi="Times New Roman" w:cs="Times New Roman"/>
                <w:sz w:val="20"/>
                <w:szCs w:val="20"/>
              </w:rPr>
            </w:pPr>
            <w:r>
              <w:rPr>
                <w:rFonts w:cs="Times New Roman" w:ascii="Times New Roman" w:hAnsi="Times New Roman"/>
                <w:sz w:val="20"/>
                <w:szCs w:val="20"/>
              </w:rPr>
            </w:r>
          </w:p>
        </w:tc>
      </w:tr>
      <w:tr>
        <w:trPr>
          <w:trHeight w:val="98"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sz w:val="20"/>
                <w:szCs w:val="20"/>
              </w:rPr>
            </w:pPr>
            <w:r>
              <w:rPr>
                <w:rFonts w:cs="Times New Roman" w:ascii="Times New Roman" w:hAnsi="Times New Roman"/>
                <w:sz w:val="20"/>
                <w:szCs w:val="20"/>
              </w:rPr>
            </w:r>
          </w:p>
        </w:tc>
        <w:tc>
          <w:tcPr>
            <w:tcW w:w="339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804"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66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r>
          </w:p>
        </w:tc>
        <w:tc>
          <w:tcPr>
            <w:tcW w:w="21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r>
      <w:tr>
        <w:trPr>
          <w:trHeight w:val="222" w:hRule="atLeast"/>
        </w:trPr>
        <w:tc>
          <w:tcPr>
            <w:tcW w:w="2834" w:type="dxa"/>
            <w:tcBorders>
              <w:left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Didattica interculturale / italiano L2 </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r>
        <w:trPr>
          <w:trHeight w:val="98" w:hRule="atLeast"/>
        </w:trPr>
        <w:tc>
          <w:tcPr>
            <w:tcW w:w="283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c>
          <w:tcPr>
            <w:tcW w:w="339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rPr>
            </w:pPr>
            <w:r>
              <w:rPr>
                <w:rFonts w:cs="Times New Roman" w:ascii="Times New Roman" w:hAnsi="Times New Roman"/>
              </w:rPr>
              <w:t xml:space="preserve">Psicologia e psicopatologia dell’età evolutiva </w:t>
            </w:r>
          </w:p>
        </w:tc>
        <w:tc>
          <w:tcPr>
            <w:tcW w:w="8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66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2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rPr>
            </w:pPr>
            <w:r>
              <w:rPr>
                <w:rFonts w:cs="Times New Roman" w:ascii="Times New Roman" w:hAnsi="Times New Roman"/>
              </w:rPr>
            </w:r>
          </w:p>
        </w:tc>
      </w:tr>
    </w:tbl>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tbl>
      <w:tblPr>
        <w:tblW w:w="9994" w:type="dxa"/>
        <w:jc w:val="left"/>
        <w:tblInd w:w="-188" w:type="dxa"/>
        <w:tblBorders>
          <w:top w:val="single" w:sz="4" w:space="0" w:color="000001"/>
          <w:left w:val="single" w:sz="4" w:space="0" w:color="000001"/>
        </w:tblBorders>
        <w:tblCellMar>
          <w:top w:w="0" w:type="dxa"/>
          <w:left w:w="-5" w:type="dxa"/>
          <w:bottom w:w="0" w:type="dxa"/>
          <w:right w:w="0" w:type="dxa"/>
        </w:tblCellMar>
      </w:tblPr>
      <w:tblGrid>
        <w:gridCol w:w="2958"/>
        <w:gridCol w:w="3397"/>
        <w:gridCol w:w="852"/>
        <w:gridCol w:w="710"/>
        <w:gridCol w:w="1952"/>
        <w:gridCol w:w="40"/>
        <w:gridCol w:w="40"/>
        <w:gridCol w:w="45"/>
      </w:tblGrid>
      <w:tr>
        <w:trPr>
          <w:trHeight w:val="244" w:hRule="atLeast"/>
        </w:trPr>
        <w:tc>
          <w:tcPr>
            <w:tcW w:w="9869" w:type="dxa"/>
            <w:gridSpan w:val="5"/>
            <w:tcBorders>
              <w:top w:val="single" w:sz="4" w:space="0" w:color="000001"/>
              <w:left w:val="single" w:sz="4" w:space="0" w:color="000001"/>
            </w:tcBorders>
            <w:shd w:fill="auto" w:val="clear"/>
            <w:tcMar>
              <w:left w:w="-5" w:type="dxa"/>
            </w:tcMar>
          </w:tcPr>
          <w:p>
            <w:pPr>
              <w:pStyle w:val="Normal"/>
              <w:snapToGrid w:val="false"/>
              <w:rPr>
                <w:b/>
                <w:b/>
                <w:color w:val="3333FF"/>
              </w:rPr>
            </w:pPr>
            <w:r>
              <w:rPr>
                <w:b/>
                <w:color w:val="3333FF"/>
              </w:rPr>
            </w:r>
          </w:p>
        </w:tc>
        <w:tc>
          <w:tcPr>
            <w:tcW w:w="40" w:type="dxa"/>
            <w:tcBorders>
              <w:top w:val="single" w:sz="4" w:space="0" w:color="000001"/>
            </w:tcBorders>
            <w:shd w:fill="auto" w:val="clear"/>
            <w:tcMar>
              <w:left w:w="5" w:type="dxa"/>
            </w:tcMar>
          </w:tcPr>
          <w:p>
            <w:pPr>
              <w:pStyle w:val="Normal"/>
              <w:snapToGrid w:val="false"/>
              <w:rPr>
                <w:b/>
                <w:b/>
                <w:color w:val="3333FF"/>
              </w:rPr>
            </w:pPr>
            <w:r>
              <w:rPr>
                <w:b/>
                <w:color w:val="3333FF"/>
              </w:rPr>
            </w:r>
          </w:p>
        </w:tc>
        <w:tc>
          <w:tcPr>
            <w:tcW w:w="40" w:type="dxa"/>
            <w:tcBorders>
              <w:top w:val="single" w:sz="4" w:space="0" w:color="000001"/>
            </w:tcBorders>
            <w:shd w:fill="auto" w:val="clear"/>
            <w:tcMar>
              <w:left w:w="5" w:type="dxa"/>
            </w:tcMar>
          </w:tcPr>
          <w:p>
            <w:pPr>
              <w:pStyle w:val="Normal"/>
              <w:snapToGrid w:val="false"/>
              <w:rPr>
                <w:b/>
                <w:b/>
                <w:color w:val="3333FF"/>
              </w:rPr>
            </w:pPr>
            <w:r>
              <w:rPr>
                <w:b/>
                <w:color w:val="3333FF"/>
              </w:rPr>
            </w:r>
          </w:p>
        </w:tc>
        <w:tc>
          <w:tcPr>
            <w:tcW w:w="45" w:type="dxa"/>
            <w:tcBorders>
              <w:top w:val="single" w:sz="4" w:space="0" w:color="000001"/>
            </w:tcBorders>
            <w:shd w:fill="auto" w:val="clear"/>
            <w:tcMar>
              <w:left w:w="5" w:type="dxa"/>
            </w:tcMar>
          </w:tcPr>
          <w:p>
            <w:pPr>
              <w:pStyle w:val="Normal"/>
              <w:snapToGrid w:val="false"/>
              <w:rPr>
                <w:b/>
                <w:b/>
                <w:color w:val="3333FF"/>
              </w:rPr>
            </w:pPr>
            <w:r>
              <w:rPr>
                <w:b/>
                <w:color w:val="3333FF"/>
              </w:rPr>
            </w:r>
          </w:p>
        </w:tc>
      </w:tr>
      <w:tr>
        <w:trPr>
          <w:trHeight w:val="244" w:hRule="atLeast"/>
        </w:trPr>
        <w:tc>
          <w:tcPr>
            <w:tcW w:w="9869" w:type="dxa"/>
            <w:gridSpan w:val="5"/>
            <w:tcBorders>
              <w:left w:val="single" w:sz="4" w:space="0" w:color="000001"/>
            </w:tcBorders>
            <w:shd w:fill="auto" w:val="clear"/>
            <w:tcMar>
              <w:left w:w="-5" w:type="dxa"/>
            </w:tcMar>
          </w:tcPr>
          <w:p>
            <w:pPr>
              <w:pStyle w:val="Normal"/>
              <w:rPr>
                <w:b/>
                <w:b/>
                <w:color w:val="3333FF"/>
              </w:rPr>
            </w:pPr>
            <w:r>
              <w:rPr>
                <w:b/>
                <w:color w:val="3333FF"/>
              </w:rPr>
              <w:t>I. Azioni</w:t>
            </w:r>
          </w:p>
        </w:tc>
        <w:tc>
          <w:tcPr>
            <w:tcW w:w="40" w:type="dxa"/>
            <w:tcBorders/>
            <w:shd w:fill="auto" w:val="clear"/>
            <w:tcMar>
              <w:left w:w="5" w:type="dxa"/>
            </w:tcMar>
          </w:tcPr>
          <w:p>
            <w:pPr>
              <w:pStyle w:val="Normal"/>
              <w:snapToGrid w:val="false"/>
              <w:rPr/>
            </w:pPr>
            <w:r>
              <w:rPr/>
            </w:r>
          </w:p>
        </w:tc>
        <w:tc>
          <w:tcPr>
            <w:tcW w:w="40" w:type="dxa"/>
            <w:tcBorders/>
            <w:shd w:fill="auto" w:val="clear"/>
            <w:tcMar>
              <w:left w:w="5" w:type="dxa"/>
            </w:tcMar>
          </w:tcPr>
          <w:p>
            <w:pPr>
              <w:pStyle w:val="Normal"/>
              <w:snapToGrid w:val="false"/>
              <w:rPr/>
            </w:pPr>
            <w:r>
              <w:rPr/>
            </w:r>
          </w:p>
        </w:tc>
        <w:tc>
          <w:tcPr>
            <w:tcW w:w="45" w:type="dxa"/>
            <w:tcBorders/>
            <w:shd w:fill="auto" w:val="clear"/>
            <w:tcMar>
              <w:left w:w="5" w:type="dxa"/>
            </w:tcMar>
          </w:tcPr>
          <w:p>
            <w:pPr>
              <w:pStyle w:val="Normal"/>
              <w:snapToGrid w:val="false"/>
              <w:rPr/>
            </w:pPr>
            <w:r>
              <w:rPr/>
            </w:r>
          </w:p>
        </w:tc>
      </w:tr>
      <w:tr>
        <w:trPr>
          <w:trHeight w:val="244" w:hRule="atLeast"/>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b/>
                <w:b/>
              </w:rPr>
            </w:pPr>
            <w:r>
              <w:rPr>
                <w:b/>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L’Istituto prevede progetti rivolti agli alunni con BES</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rPr/>
            </w:pPr>
            <w:r>
              <w:rPr>
                <w:rFonts w:eastAsia="Symbol" w:cs="Symbol" w:ascii="Symbol" w:hAnsi="Symbol"/>
                <w:sz w:val="20"/>
                <w:szCs w:val="20"/>
              </w:rPr>
              <w:t></w:t>
            </w:r>
            <w:r>
              <w:rPr>
                <w:sz w:val="20"/>
                <w:szCs w:val="20"/>
              </w:rPr>
              <w:t>Progetti di plesso</w:t>
            </w:r>
          </w:p>
          <w:p>
            <w:pPr>
              <w:pStyle w:val="Normal"/>
              <w:rPr/>
            </w:pPr>
            <w:r>
              <w:rPr>
                <w:rFonts w:eastAsia="Symbol" w:cs="Symbol" w:ascii="Symbol" w:hAnsi="Symbol"/>
                <w:sz w:val="20"/>
                <w:szCs w:val="20"/>
              </w:rPr>
              <w:t></w:t>
            </w:r>
            <w:r>
              <w:rPr>
                <w:sz w:val="20"/>
                <w:szCs w:val="20"/>
              </w:rPr>
              <w:t>Progetti di classe</w:t>
            </w:r>
          </w:p>
          <w:p>
            <w:pPr>
              <w:pStyle w:val="Normal"/>
              <w:rPr/>
            </w:pPr>
            <w:r>
              <w:rPr>
                <w:rFonts w:eastAsia="Symbol" w:cs="Symbol" w:ascii="Symbol" w:hAnsi="Symbol"/>
                <w:sz w:val="20"/>
                <w:szCs w:val="20"/>
              </w:rPr>
              <w:t></w:t>
            </w:r>
            <w:r>
              <w:rPr>
                <w:sz w:val="20"/>
                <w:szCs w:val="20"/>
              </w:rPr>
              <w:t>Progetti di classe per alunni neo arrivati</w:t>
            </w:r>
          </w:p>
          <w:p>
            <w:pPr>
              <w:pStyle w:val="Normal"/>
              <w:rPr/>
            </w:pPr>
            <w:r>
              <w:rPr>
                <w:rFonts w:eastAsia="Symbol" w:cs="Symbol" w:ascii="Symbol" w:hAnsi="Symbol"/>
                <w:sz w:val="20"/>
                <w:szCs w:val="20"/>
              </w:rPr>
              <w:t xml:space="preserve"> </w:t>
            </w:r>
            <w:r>
              <w:rPr>
                <w:rFonts w:eastAsia="Symbol" w:cs="Symbol"/>
                <w:sz w:val="20"/>
                <w:szCs w:val="20"/>
              </w:rPr>
              <w:t>Progetto continuità tra i diversi ordini di scuola</w:t>
            </w:r>
          </w:p>
          <w:p>
            <w:pPr>
              <w:pStyle w:val="Normal"/>
              <w:rPr/>
            </w:pPr>
            <w:r>
              <w:rPr>
                <w:rFonts w:eastAsia="Symbol" w:cs="Symbol" w:ascii="Symbol" w:hAnsi="Symbol"/>
                <w:sz w:val="20"/>
                <w:szCs w:val="20"/>
              </w:rPr>
              <w:t xml:space="preserve"> </w:t>
            </w:r>
            <w:r>
              <w:rPr>
                <w:rFonts w:eastAsia="Symbol" w:cs="Symbol"/>
                <w:sz w:val="20"/>
                <w:szCs w:val="20"/>
              </w:rPr>
              <w:t>Costruzione di UDA “Il mio paese” scuola primaria e secondaria</w:t>
            </w:r>
          </w:p>
          <w:p>
            <w:pPr>
              <w:pStyle w:val="Normal"/>
              <w:rPr/>
            </w:pPr>
            <w:r>
              <w:rPr>
                <w:rFonts w:eastAsia="Symbol" w:cs="Symbol" w:ascii="Symbol" w:hAnsi="Symbol"/>
                <w:sz w:val="20"/>
                <w:szCs w:val="20"/>
              </w:rPr>
              <w:t xml:space="preserve"> </w:t>
            </w:r>
            <w:r>
              <w:rPr>
                <w:rFonts w:eastAsia="Symbol" w:cs="Symbol"/>
                <w:sz w:val="20"/>
                <w:szCs w:val="20"/>
              </w:rPr>
              <w:t>Ministage presso Istituti superiori</w:t>
            </w:r>
          </w:p>
          <w:p>
            <w:pPr>
              <w:pStyle w:val="Normal"/>
              <w:rPr>
                <w:rFonts w:ascii="Times New Roman" w:hAnsi="Times New Roman" w:eastAsia="Symbol" w:cs="Symbol"/>
                <w:sz w:val="20"/>
                <w:szCs w:val="20"/>
              </w:rPr>
            </w:pPr>
            <w:r>
              <w:rPr>
                <w:rFonts w:eastAsia="Symbol" w:cs="Symbol"/>
                <w:sz w:val="20"/>
                <w:szCs w:val="20"/>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p>
            <w:pPr>
              <w:pStyle w:val="Normal"/>
              <w:rPr/>
            </w:pPr>
            <w:r>
              <w:rPr/>
              <w:t>Esiste un protocollo di identificazione precoce di possibili difficoltà</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r>
          </w:p>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p>
            <w:pPr>
              <w:pStyle w:val="Normal"/>
              <w:rPr/>
            </w:pPr>
            <w:r>
              <w:rPr/>
              <w:t>Se NO l’identificazione è delegata al singolo insegnante</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p>
            <w:pPr>
              <w:pStyle w:val="Normal"/>
              <w:rPr/>
            </w:pPr>
            <w:r>
              <w:rPr/>
              <w:t>Esiste un protocollo di potenziamento</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p>
            <w:pPr>
              <w:pStyle w:val="Normal"/>
              <w:snapToGrid w:val="false"/>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sz w:val="20"/>
                <w:szCs w:val="20"/>
              </w:rPr>
            </w:pPr>
            <w:r>
              <w:rPr>
                <w:sz w:val="20"/>
                <w:szCs w:val="20"/>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left"/>
              <w:rPr>
                <w:sz w:val="20"/>
                <w:szCs w:val="20"/>
              </w:rPr>
            </w:pPr>
            <w:r>
              <w:rPr>
                <w:sz w:val="20"/>
                <w:szCs w:val="20"/>
              </w:rPr>
              <w:t xml:space="preserve">Protocollo intesa tra regione  e USR Veneto- materiali di potenziamento- </w:t>
            </w:r>
          </w:p>
          <w:p>
            <w:pPr>
              <w:pStyle w:val="Normal"/>
              <w:snapToGrid w:val="false"/>
              <w:jc w:val="left"/>
              <w:rPr>
                <w:sz w:val="20"/>
                <w:szCs w:val="20"/>
              </w:rPr>
            </w:pPr>
            <w:r>
              <w:rPr>
                <w:sz w:val="20"/>
                <w:szCs w:val="20"/>
              </w:rPr>
              <w:t>- Avvio raccolta materiali per potenziamento- costituzione di una banca dati -</w:t>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Se NO il potenziamento è delegato al singolo insegnante</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p>
            <w:pPr>
              <w:pStyle w:val="Normal"/>
              <w:snapToGrid w:val="false"/>
              <w:rPr/>
            </w:pPr>
            <w:r>
              <w:rPr/>
            </w:r>
          </w:p>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p>
            <w:pPr>
              <w:pStyle w:val="Normal"/>
              <w:rPr/>
            </w:pPr>
            <w:r>
              <w:rPr/>
              <w:t>Esiste un protocollo di valutazione post-potenziamento</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r>
          </w:p>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jc w:val="left"/>
              <w:rPr/>
            </w:pPr>
            <w:r>
              <w:rPr>
                <w:rFonts w:eastAsia="Times New Roman" w:cs="Times New Roman"/>
                <w:sz w:val="20"/>
                <w:szCs w:val="20"/>
              </w:rPr>
              <w:t>●</w:t>
            </w:r>
            <w:r>
              <w:rPr>
                <w:sz w:val="20"/>
                <w:szCs w:val="20"/>
              </w:rPr>
              <w:t xml:space="preserve">A seguito di interventi di potenziamento si somministrano prove comuni </w:t>
            </w:r>
          </w:p>
          <w:p>
            <w:pPr>
              <w:pStyle w:val="Normal"/>
              <w:jc w:val="left"/>
              <w:rPr/>
            </w:pPr>
            <w:r>
              <w:rPr>
                <w:rFonts w:eastAsia="Times New Roman" w:cs="Times New Roman"/>
                <w:sz w:val="20"/>
                <w:szCs w:val="20"/>
              </w:rPr>
              <w:t xml:space="preserve">● </w:t>
            </w:r>
            <w:r>
              <w:rPr>
                <w:rFonts w:eastAsia="Times New Roman" w:cs="Times New Roman"/>
                <w:sz w:val="20"/>
                <w:szCs w:val="20"/>
              </w:rPr>
              <w:t>Protocollo intesa regione e USR Veneto- schede di osservazione-</w:t>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Se NO la valutazione è delegata al singolo insegnante</w:t>
            </w:r>
          </w:p>
          <w:p>
            <w:pPr>
              <w:pStyle w:val="Normal"/>
              <w:rPr/>
            </w:pPr>
            <w:r>
              <w:rPr/>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 xml:space="preserve">Viene utilizzato un modello di segnalazione </w:t>
            </w:r>
          </w:p>
          <w:p>
            <w:pPr>
              <w:pStyle w:val="Normal"/>
              <w:rPr/>
            </w:pPr>
            <w:r>
              <w:rPr/>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rHeight w:val="571" w:hRule="atLeast"/>
        </w:trPr>
        <w:tc>
          <w:tcPr>
            <w:tcW w:w="295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Se SI è condiviso tra</w:t>
            </w:r>
          </w:p>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Istituti</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rHeight w:val="249" w:hRule="atLeast"/>
        </w:trPr>
        <w:tc>
          <w:tcPr>
            <w:tcW w:w="295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CTI</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rHeight w:val="292" w:hRule="atLeast"/>
        </w:trPr>
        <w:tc>
          <w:tcPr>
            <w:tcW w:w="295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AULSS</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Il modello segue le linee ICF</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jc w:val="center"/>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Nel sito d’Istituto esiste un’area relativa  ai BES</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tc>
      </w:tr>
      <w:tr>
        <w:trPr/>
        <w:tc>
          <w:tcPr>
            <w:tcW w:w="295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Nel sito sono elencati i contatti per lo sportello BES provinciale</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tc>
      </w:tr>
      <w:tr>
        <w:trPr>
          <w:trHeight w:val="557" w:hRule="atLeast"/>
        </w:trPr>
        <w:tc>
          <w:tcPr>
            <w:tcW w:w="295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Esiste nell’Istituto uno sportello che riguarda i Bisogni educativi speciali</w:t>
            </w:r>
          </w:p>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p>
            <w:pPr>
              <w:pStyle w:val="Normal"/>
              <w:rPr/>
            </w:pPr>
            <w:r>
              <w:rPr/>
              <w:t>Per insegnanti</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p>
            <w:pPr>
              <w:pStyle w:val="Normal"/>
              <w:snapToGrid w:val="false"/>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p>
            <w:pPr>
              <w:pStyle w:val="Normal"/>
              <w:snapToGrid w:val="false"/>
              <w:rPr>
                <w:sz w:val="20"/>
                <w:szCs w:val="20"/>
              </w:rPr>
            </w:pPr>
            <w:r>
              <w:rPr>
                <w:sz w:val="20"/>
                <w:szCs w:val="20"/>
              </w:rPr>
              <w:t>Sportello Provinciale Autismi (SPA)</w:t>
            </w:r>
          </w:p>
        </w:tc>
      </w:tr>
      <w:tr>
        <w:trPr>
          <w:trHeight w:val="324" w:hRule="atLeast"/>
        </w:trPr>
        <w:tc>
          <w:tcPr>
            <w:tcW w:w="295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Per genitori</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t>X</w:t>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sz w:val="20"/>
                <w:szCs w:val="20"/>
              </w:rPr>
            </w:pPr>
            <w:r>
              <w:rPr>
                <w:sz w:val="20"/>
                <w:szCs w:val="20"/>
              </w:rPr>
              <w:t>Sportello Provinciale Autismi (SPA)</w:t>
            </w:r>
          </w:p>
        </w:tc>
      </w:tr>
      <w:tr>
        <w:trPr>
          <w:trHeight w:val="324" w:hRule="atLeast"/>
        </w:trPr>
        <w:tc>
          <w:tcPr>
            <w:tcW w:w="295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r>
          </w:p>
        </w:tc>
        <w:tc>
          <w:tcPr>
            <w:tcW w:w="339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pPr>
            <w:r>
              <w:rPr/>
              <w:t>Per alunni</w:t>
            </w:r>
          </w:p>
        </w:tc>
        <w:tc>
          <w:tcPr>
            <w:tcW w:w="852"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jc w:val="center"/>
              <w:rPr/>
            </w:pPr>
            <w:r>
              <w:rPr/>
            </w:r>
          </w:p>
        </w:tc>
        <w:tc>
          <w:tcPr>
            <w:tcW w:w="710"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jc w:val="center"/>
              <w:rPr/>
            </w:pPr>
            <w:r>
              <w:rPr/>
              <w:t>X</w:t>
            </w:r>
          </w:p>
        </w:tc>
        <w:tc>
          <w:tcPr>
            <w:tcW w:w="20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tc>
      </w:tr>
    </w:tbl>
    <w:p>
      <w:pPr>
        <w:pStyle w:val="Normal"/>
        <w:rPr>
          <w:color w:val="FF0000"/>
        </w:rPr>
      </w:pPr>
      <w:r>
        <w:rPr>
          <w:color w:val="FF0000"/>
        </w:rPr>
      </w:r>
    </w:p>
    <w:tbl>
      <w:tblPr>
        <w:tblW w:w="10029"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3366"/>
        <w:gridCol w:w="2977"/>
        <w:gridCol w:w="849"/>
        <w:gridCol w:w="709"/>
        <w:gridCol w:w="2128"/>
      </w:tblGrid>
      <w:tr>
        <w:trPr>
          <w:trHeight w:val="691" w:hRule="atLeast"/>
        </w:trPr>
        <w:tc>
          <w:tcPr>
            <w:tcW w:w="1002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b/>
                <w:b/>
                <w:color w:val="3333FF"/>
              </w:rPr>
            </w:pPr>
            <w:r>
              <w:rPr>
                <w:b/>
                <w:color w:val="3333FF"/>
              </w:rPr>
              <w:t>L. Materiali didattici/laboratori</w:t>
            </w:r>
          </w:p>
        </w:tc>
      </w:tr>
      <w:tr>
        <w:trPr/>
        <w:tc>
          <w:tcPr>
            <w:tcW w:w="336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spacing w:lineRule="auto" w:line="276"/>
              <w:ind w:left="360" w:right="0" w:hanging="0"/>
              <w:rPr>
                <w:b/>
                <w:b/>
              </w:rPr>
            </w:pPr>
            <w:r>
              <w:rPr>
                <w:b/>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ind w:left="-59" w:right="0" w:hanging="0"/>
              <w:rPr/>
            </w:pPr>
            <w:r>
              <w:rPr/>
              <w:t>Riviste specializzate</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rPr/>
            </w:pPr>
            <w:r>
              <w:rPr/>
              <w:t>Prove per identificazione precoce delle difficoltà</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rPr/>
            </w:pPr>
            <w:r>
              <w:rPr/>
              <w:t>Software</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ind w:left="-59" w:right="0" w:hanging="0"/>
              <w:rPr/>
            </w:pPr>
            <w:r>
              <w:rPr/>
              <w:t>Libri/Manuali per l’intervento di recupero</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rPr/>
            </w:pPr>
            <w:r>
              <w:rPr/>
              <w:t>Audiolibri</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ind w:left="-59" w:right="0" w:hanging="0"/>
              <w:rPr/>
            </w:pPr>
            <w:r>
              <w:rPr/>
              <w:t>Notebook in classe per gli alunni con BES</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rPr/>
            </w:pPr>
            <w:r>
              <w:rPr/>
            </w:r>
          </w:p>
        </w:tc>
      </w:tr>
      <w:tr>
        <w:trPr/>
        <w:tc>
          <w:tcPr>
            <w:tcW w:w="33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rPr/>
            </w:pPr>
            <w:r>
              <w:rPr/>
              <w:t>LIM</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rPr>
                <w:sz w:val="20"/>
                <w:szCs w:val="20"/>
              </w:rPr>
            </w:pPr>
            <w:r>
              <w:rPr>
                <w:sz w:val="20"/>
                <w:szCs w:val="20"/>
              </w:rPr>
              <w:t>n° 13 +1 scuola Infanzia</w:t>
            </w:r>
          </w:p>
        </w:tc>
      </w:tr>
      <w:tr>
        <w:trPr/>
        <w:tc>
          <w:tcPr>
            <w:tcW w:w="3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spacing w:lineRule="auto" w:line="276"/>
              <w:ind w:left="301" w:right="0" w:hanging="0"/>
              <w:rPr/>
            </w:pPr>
            <w:r>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rPr/>
            </w:pPr>
            <w:r>
              <w:rPr/>
              <w:t>Laboratori</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pPr>
            <w:r>
              <w:rPr/>
              <w:t>X</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jc w:val="center"/>
              <w:rPr/>
            </w:pPr>
            <w:r>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napToGrid w:val="false"/>
              <w:rPr/>
            </w:pPr>
            <w:r>
              <w:rPr/>
            </w:r>
          </w:p>
        </w:tc>
      </w:tr>
      <w:tr>
        <w:trPr>
          <w:trHeight w:val="329" w:hRule="atLeast"/>
        </w:trPr>
        <w:tc>
          <w:tcPr>
            <w:tcW w:w="1002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76"/>
              <w:ind w:left="301" w:right="0" w:hanging="0"/>
              <w:rPr/>
            </w:pPr>
            <w:r>
              <w:rPr/>
              <w:t xml:space="preserve">                                                   </w:t>
            </w:r>
            <w:r>
              <w:rPr/>
              <w:t>n. di classi 33 + 3 sezioni scuola dell'infanzia</w:t>
            </w:r>
          </w:p>
        </w:tc>
      </w:tr>
    </w:tbl>
    <w:p>
      <w:pPr>
        <w:pStyle w:val="Normal"/>
        <w:rPr>
          <w:color w:val="FF0000"/>
        </w:rPr>
      </w:pPr>
      <w:r>
        <w:rPr>
          <w:color w:val="FF0000"/>
        </w:rPr>
      </w:r>
    </w:p>
    <w:p>
      <w:pPr>
        <w:pStyle w:val="Normal"/>
        <w:rPr>
          <w:color w:val="FF0000"/>
        </w:rPr>
      </w:pPr>
      <w:r>
        <w:rPr>
          <w:color w:val="FF0000"/>
        </w:rPr>
      </w:r>
    </w:p>
    <w:tbl>
      <w:tblPr>
        <w:tblW w:w="9994" w:type="dxa"/>
        <w:jc w:val="left"/>
        <w:tblInd w:w="-80"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3601"/>
        <w:gridCol w:w="2871"/>
        <w:gridCol w:w="2"/>
        <w:gridCol w:w="720"/>
        <w:gridCol w:w="2"/>
        <w:gridCol w:w="709"/>
        <w:gridCol w:w="2"/>
        <w:gridCol w:w="2087"/>
      </w:tblGrid>
      <w:tr>
        <w:trPr>
          <w:trHeight w:val="324" w:hRule="atLeast"/>
        </w:trPr>
        <w:tc>
          <w:tcPr>
            <w:tcW w:w="9994" w:type="dxa"/>
            <w:gridSpan w:val="8"/>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b/>
                <w:b/>
                <w:color w:val="3333FF"/>
              </w:rPr>
            </w:pPr>
            <w:r>
              <w:rPr>
                <w:b/>
                <w:color w:val="3333FF"/>
              </w:rPr>
              <w:t>M. Valutazione</w:t>
            </w:r>
          </w:p>
        </w:tc>
      </w:tr>
      <w:tr>
        <w:trPr>
          <w:trHeight w:val="324" w:hRule="atLeast"/>
        </w:trPr>
        <w:tc>
          <w:tcPr>
            <w:tcW w:w="999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b/>
                <w:b/>
              </w:rPr>
            </w:pPr>
            <w:r>
              <w:rPr>
                <w:b/>
              </w:rPr>
            </w:r>
          </w:p>
        </w:tc>
      </w:tr>
      <w:tr>
        <w:trPr>
          <w:trHeight w:val="879" w:hRule="atLeast"/>
        </w:trPr>
        <w:tc>
          <w:tcPr>
            <w:tcW w:w="64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t>È previsto un sistema di valutazione dell’Inclusività dell’istituto</w:t>
            </w:r>
          </w:p>
        </w:tc>
        <w:tc>
          <w:tcPr>
            <w:tcW w:w="7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r>
          </w:p>
        </w:tc>
        <w:tc>
          <w:tcPr>
            <w:tcW w:w="7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pPr>
            <w:r>
              <w:rPr/>
              <w:t>X</w:t>
            </w:r>
          </w:p>
        </w:tc>
        <w:tc>
          <w:tcPr>
            <w:tcW w:w="2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Fonts w:eastAsia="Symbol" w:cs="Symbol" w:ascii="Symbol" w:hAnsi="Symbol"/>
                <w:sz w:val="20"/>
                <w:szCs w:val="20"/>
              </w:rPr>
              <w:t></w:t>
            </w:r>
            <w:r>
              <w:rPr>
                <w:rFonts w:eastAsia="Symbol" w:cs="Symbol"/>
                <w:sz w:val="20"/>
                <w:szCs w:val="20"/>
              </w:rPr>
              <w:t xml:space="preserve"> </w:t>
            </w:r>
            <w:r>
              <w:rPr>
                <w:rFonts w:eastAsia="Symbol" w:cs="Symbol"/>
                <w:sz w:val="20"/>
                <w:szCs w:val="20"/>
              </w:rPr>
              <w:t>Questionario Inclusione Index per tutti i genitori</w:t>
            </w:r>
          </w:p>
          <w:p>
            <w:pPr>
              <w:pStyle w:val="Normal"/>
              <w:rPr/>
            </w:pPr>
            <w:r>
              <w:rPr>
                <w:rFonts w:eastAsia="Symbol" w:cs="Symbol" w:ascii="Symbol" w:hAnsi="Symbol"/>
                <w:sz w:val="20"/>
                <w:szCs w:val="20"/>
              </w:rPr>
              <w:t></w:t>
            </w:r>
            <w:r>
              <w:rPr>
                <w:sz w:val="20"/>
                <w:szCs w:val="20"/>
              </w:rPr>
              <w:t>Compilazione RAV (Rapporto di Autovalutazione)</w:t>
            </w:r>
          </w:p>
          <w:p>
            <w:pPr>
              <w:pStyle w:val="Normal"/>
              <w:rPr>
                <w:rFonts w:ascii="Times New Roman" w:hAnsi="Times New Roman" w:eastAsia="Symbol" w:cs="Symbol"/>
                <w:sz w:val="20"/>
                <w:szCs w:val="20"/>
              </w:rPr>
            </w:pPr>
            <w:r>
              <w:rPr>
                <w:rFonts w:eastAsia="Symbol" w:cs="Symbol"/>
                <w:sz w:val="20"/>
                <w:szCs w:val="20"/>
              </w:rPr>
            </w:r>
          </w:p>
        </w:tc>
      </w:tr>
      <w:tr>
        <w:trPr>
          <w:trHeight w:val="543" w:hRule="atLeast"/>
        </w:trPr>
        <w:tc>
          <w:tcPr>
            <w:tcW w:w="36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t xml:space="preserve">Se SI la valutazione viene effettuata da </w:t>
            </w:r>
          </w:p>
          <w:p>
            <w:pPr>
              <w:pStyle w:val="Normal"/>
              <w:rPr/>
            </w:pPr>
            <w:r>
              <w:rPr/>
              <w:t xml:space="preserve"> </w:t>
            </w:r>
          </w:p>
        </w:tc>
        <w:tc>
          <w:tcPr>
            <w:tcW w:w="28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p>
            <w:pPr>
              <w:pStyle w:val="Normal"/>
              <w:rPr/>
            </w:pPr>
            <w:r>
              <w:rPr/>
              <w:t>Insegnanti</w:t>
            </w:r>
          </w:p>
        </w:tc>
        <w:tc>
          <w:tcPr>
            <w:tcW w:w="7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t>X</w:t>
            </w:r>
          </w:p>
        </w:tc>
        <w:tc>
          <w:tcPr>
            <w:tcW w:w="7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85" w:hRule="atLeast"/>
        </w:trPr>
        <w:tc>
          <w:tcPr>
            <w:tcW w:w="36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28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t>Genitori</w:t>
            </w:r>
          </w:p>
        </w:tc>
        <w:tc>
          <w:tcPr>
            <w:tcW w:w="7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t>X</w:t>
            </w:r>
          </w:p>
        </w:tc>
        <w:tc>
          <w:tcPr>
            <w:tcW w:w="7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r>
        <w:trPr>
          <w:trHeight w:val="238" w:hRule="atLeast"/>
        </w:trPr>
        <w:tc>
          <w:tcPr>
            <w:tcW w:w="36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
          </w:p>
        </w:tc>
        <w:tc>
          <w:tcPr>
            <w:tcW w:w="28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t>Alunni</w:t>
            </w:r>
          </w:p>
        </w:tc>
        <w:tc>
          <w:tcPr>
            <w:tcW w:w="7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r>
          </w:p>
        </w:tc>
        <w:tc>
          <w:tcPr>
            <w:tcW w:w="7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pPr>
            <w:r>
              <w:rPr/>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pPr>
            <w:r>
              <w:rPr/>
            </w:r>
          </w:p>
        </w:tc>
      </w:tr>
    </w:tbl>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tbl>
      <w:tblPr>
        <w:tblW w:w="10119" w:type="dxa"/>
        <w:jc w:val="left"/>
        <w:tblInd w:w="-28"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7554"/>
        <w:gridCol w:w="436"/>
        <w:gridCol w:w="452"/>
        <w:gridCol w:w="436"/>
        <w:gridCol w:w="437"/>
        <w:gridCol w:w="803"/>
      </w:tblGrid>
      <w:tr>
        <w:trPr>
          <w:trHeight w:val="136"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Sintesi dei punti di forza e di criticità rilevati: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0 </w:t>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1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2 </w:t>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3 </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rPr>
            </w:pPr>
            <w:r>
              <w:rPr>
                <w:rFonts w:cs="Times New Roman" w:ascii="Times New Roman" w:hAnsi="Times New Roman"/>
                <w:b/>
                <w:bCs/>
              </w:rPr>
              <w:t xml:space="preserve">4 </w:t>
            </w:r>
          </w:p>
        </w:tc>
      </w:tr>
      <w:tr>
        <w:trPr>
          <w:trHeight w:val="261"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Aspetti politici, decisionali e organizzativi coinvolti nel cambiamento inclusivo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0"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Possibilità di strutturare percorsi specifici di formazione e aggiornamento degli insegnanti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1"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Adozione di strategie di valutazione coerenti con prassi inclusive;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0"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Organizzazione dei diversi tipi di sostegno presenti all’interno della scuola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1"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Organizzazione dei diversi tipi di sostegno presenti all’esterno della scuola, in rapporto ai diversi servizi esistenti;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406"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Ruolo delle famiglie e della comunità nel dare supporto e nel partecipare alle decisioni che riguardano l’organizzazione delle attività educative;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1"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Sviluppo di un curricolo attento alle diversità e alla promozione di percorsi formativi inclusivi;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116"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Valorizzazione delle risorse esistenti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260"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Acquisizione e distribuzione di risorse aggiuntive utilizzabili per la realizzazione dei progetti di inclusione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407"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Attenzione dedicata alle fasi di transizione che scandiscono l’ingresso nel sistema scolastico, la continuità tra i diversi ordini di scuola e il successivo inserimento lavorativo. </w:t>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center"/>
              <w:rPr>
                <w:rFonts w:ascii="Times New Roman" w:hAnsi="Times New Roman" w:cs="Times New Roman"/>
              </w:rPr>
            </w:pPr>
            <w:r>
              <w:rPr>
                <w:rFonts w:cs="Times New Roman" w:ascii="Times New Roman" w:hAnsi="Times New Roman"/>
              </w:rPr>
              <w:t>X</w:t>
            </w:r>
          </w:p>
        </w:tc>
        <w:tc>
          <w:tcPr>
            <w:tcW w:w="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center"/>
              <w:rPr>
                <w:rFonts w:ascii="Times New Roman" w:hAnsi="Times New Roman" w:cs="Times New Roman"/>
              </w:rPr>
            </w:pPr>
            <w:r>
              <w:rPr>
                <w:rFonts w:cs="Times New Roman" w:ascii="Times New Roman" w:hAnsi="Times New Roman"/>
              </w:rPr>
            </w:r>
          </w:p>
        </w:tc>
      </w:tr>
      <w:tr>
        <w:trPr>
          <w:trHeight w:val="116"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Altro: </w:t>
            </w:r>
          </w:p>
        </w:tc>
        <w:tc>
          <w:tcPr>
            <w:tcW w:w="25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both"/>
              <w:rPr>
                <w:rFonts w:ascii="Times New Roman" w:hAnsi="Times New Roman" w:cs="Times New Roman"/>
              </w:rPr>
            </w:pPr>
            <w:r>
              <w:rPr>
                <w:rFonts w:cs="Times New Roman" w:ascii="Times New Roman" w:hAnsi="Times New Roman"/>
              </w:rPr>
            </w:r>
          </w:p>
        </w:tc>
      </w:tr>
      <w:tr>
        <w:trPr>
          <w:trHeight w:val="116" w:hRule="atLeast"/>
        </w:trPr>
        <w:tc>
          <w:tcPr>
            <w:tcW w:w="755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 = 0: per niente 1: poco 2: abbastanza 3: molto 4: moltissimo </w:t>
            </w:r>
          </w:p>
        </w:tc>
        <w:tc>
          <w:tcPr>
            <w:tcW w:w="25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both"/>
              <w:rPr>
                <w:rFonts w:ascii="Times New Roman" w:hAnsi="Times New Roman" w:cs="Times New Roman"/>
              </w:rPr>
            </w:pPr>
            <w:r>
              <w:rPr>
                <w:rFonts w:cs="Times New Roman" w:ascii="Times New Roman" w:hAnsi="Times New Roman"/>
              </w:rPr>
            </w:r>
          </w:p>
        </w:tc>
      </w:tr>
      <w:tr>
        <w:trPr>
          <w:trHeight w:val="262"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both"/>
              <w:rPr>
                <w:rFonts w:ascii="Times New Roman" w:hAnsi="Times New Roman" w:cs="Times New Roman"/>
              </w:rPr>
            </w:pPr>
            <w:r>
              <w:rPr>
                <w:rFonts w:cs="Times New Roman" w:ascii="Times New Roman" w:hAnsi="Times New Roman"/>
              </w:rPr>
              <w:t xml:space="preserve">Adattato dagli indicatori UNESCO per la valutazione del grado di inclusività dei sistemi scolastici </w:t>
            </w:r>
          </w:p>
        </w:tc>
      </w:tr>
      <w:tr>
        <w:trPr>
          <w:trHeight w:val="262"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jc w:val="both"/>
              <w:rPr>
                <w:rFonts w:ascii="Times New Roman" w:hAnsi="Times New Roman" w:cs="Times New Roman"/>
              </w:rPr>
            </w:pPr>
            <w:r>
              <w:rPr>
                <w:rFonts w:cs="Times New Roman" w:ascii="Times New Roman" w:hAnsi="Times New Roman"/>
              </w:rPr>
            </w:r>
          </w:p>
        </w:tc>
      </w:tr>
      <w:tr>
        <w:trPr>
          <w:trHeight w:val="262"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center"/>
              <w:rPr>
                <w:rFonts w:ascii="Times New Roman" w:hAnsi="Times New Roman" w:cs="Times New Roman"/>
                <w:b/>
                <w:b/>
                <w:color w:val="3333FF"/>
              </w:rPr>
            </w:pPr>
            <w:r>
              <w:rPr>
                <w:rFonts w:cs="Times New Roman" w:ascii="Times New Roman" w:hAnsi="Times New Roman"/>
                <w:b/>
                <w:color w:val="3333FF"/>
              </w:rPr>
              <w:t>PARTE II – OBIETTIVI DI INCREMENTO DELL’INCLUSIVITÀ PROPOSTI PER IL PROSSIMO ANNO</w:t>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Aspetti politici, decisionali e organizzativi coinvolti nel cambiamento inclusivo </w:t>
            </w:r>
          </w:p>
          <w:p>
            <w:pPr>
              <w:pStyle w:val="Default"/>
              <w:rPr/>
            </w:pPr>
            <w:r>
              <w:rPr>
                <w:rFonts w:cs="Times New Roman" w:ascii="Times New Roman" w:hAnsi="Times New Roman"/>
                <w:bCs/>
              </w:rPr>
              <w:t xml:space="preserve">In seguito all’emanazione della D.M. del 27/12/12 </w:t>
            </w:r>
            <w:r>
              <w:rPr>
                <w:rFonts w:cs="Times New Roman" w:ascii="Times New Roman" w:hAnsi="Times New Roman"/>
                <w:bCs/>
                <w:i/>
              </w:rPr>
              <w:t>“Strumenti d’intervento per alunni con bisogni educativi speciali e organizzazione territoriale per l’inclusione scolastica”,</w:t>
            </w:r>
            <w:r>
              <w:rPr>
                <w:rFonts w:cs="Times New Roman" w:ascii="Times New Roman" w:hAnsi="Times New Roman"/>
                <w:bCs/>
              </w:rPr>
              <w:t xml:space="preserve"> della C.M. n°8 del 06/03/2013 e del </w:t>
            </w:r>
            <w:r>
              <w:rPr>
                <w:rFonts w:cs="Times New Roman" w:ascii="Times New Roman" w:hAnsi="Times New Roman"/>
                <w:bCs/>
                <w:color w:val="000000"/>
              </w:rPr>
              <w:t xml:space="preserve">Decreto Legislativo 13 aprile 2017, n.66 si </w:t>
            </w:r>
            <w:r>
              <w:rPr>
                <w:rFonts w:cs="Times New Roman" w:ascii="Times New Roman" w:hAnsi="Times New Roman"/>
                <w:bCs/>
              </w:rPr>
              <w:t xml:space="preserve">è provveduto all’estensione  dei compiti del già esistente Gruppo di Lavoro per l’Integrazione (GLI) alle problematiche relative a tutti i </w:t>
            </w:r>
            <w:r>
              <w:rPr>
                <w:rFonts w:cs="Times New Roman" w:ascii="Times New Roman" w:hAnsi="Times New Roman"/>
                <w:b/>
                <w:bCs/>
              </w:rPr>
              <w:t>B</w:t>
            </w:r>
            <w:r>
              <w:rPr>
                <w:rFonts w:cs="Times New Roman" w:ascii="Times New Roman" w:hAnsi="Times New Roman"/>
                <w:bCs/>
              </w:rPr>
              <w:t xml:space="preserve">isogni </w:t>
            </w:r>
            <w:r>
              <w:rPr>
                <w:rFonts w:cs="Times New Roman" w:ascii="Times New Roman" w:hAnsi="Times New Roman"/>
                <w:b/>
                <w:bCs/>
              </w:rPr>
              <w:t>E</w:t>
            </w:r>
            <w:r>
              <w:rPr>
                <w:rFonts w:cs="Times New Roman" w:ascii="Times New Roman" w:hAnsi="Times New Roman"/>
                <w:bCs/>
              </w:rPr>
              <w:t xml:space="preserve">ducativi </w:t>
            </w:r>
            <w:r>
              <w:rPr>
                <w:rFonts w:cs="Times New Roman" w:ascii="Times New Roman" w:hAnsi="Times New Roman"/>
                <w:b/>
                <w:bCs/>
              </w:rPr>
              <w:t>S</w:t>
            </w:r>
            <w:r>
              <w:rPr>
                <w:rFonts w:cs="Times New Roman" w:ascii="Times New Roman" w:hAnsi="Times New Roman"/>
                <w:bCs/>
              </w:rPr>
              <w:t>peciali, con la conseguente integrazione dei componenti del GLI e trasformazione dello stesso in Gruppo di Lavoro per l’Inclusione al fine di svolgere le seguenti funzioni:</w:t>
            </w:r>
          </w:p>
          <w:p>
            <w:pPr>
              <w:pStyle w:val="Default"/>
              <w:jc w:val="both"/>
              <w:rPr/>
            </w:pPr>
            <w:r>
              <w:rPr>
                <w:rFonts w:eastAsia="Symbol" w:cs="Symbol" w:ascii="Symbol" w:hAnsi="Symbol"/>
                <w:bCs/>
              </w:rPr>
              <w:t></w:t>
            </w:r>
            <w:r>
              <w:rPr>
                <w:rFonts w:cs="Times New Roman" w:ascii="Times New Roman" w:hAnsi="Times New Roman"/>
                <w:bCs/>
              </w:rPr>
              <w:t xml:space="preserve"> </w:t>
            </w:r>
            <w:r>
              <w:rPr>
                <w:rFonts w:cs="Times New Roman" w:ascii="Times New Roman" w:hAnsi="Times New Roman"/>
                <w:bCs/>
              </w:rPr>
              <w:t xml:space="preserve">rilevazione alunni con BES presenti nella Scuola; </w:t>
            </w:r>
          </w:p>
          <w:p>
            <w:pPr>
              <w:pStyle w:val="Default"/>
              <w:jc w:val="both"/>
              <w:rPr/>
            </w:pPr>
            <w:r>
              <w:rPr>
                <w:rFonts w:eastAsia="Symbol" w:cs="Symbol" w:ascii="Symbol" w:hAnsi="Symbol"/>
                <w:bCs/>
              </w:rPr>
              <w:t></w:t>
            </w:r>
            <w:r>
              <w:rPr>
                <w:rFonts w:cs="Times New Roman" w:ascii="Times New Roman" w:hAnsi="Times New Roman"/>
                <w:bCs/>
              </w:rPr>
              <w:t xml:space="preserve"> </w:t>
            </w:r>
            <w:r>
              <w:rPr>
                <w:rFonts w:cs="Times New Roman" w:ascii="Times New Roman" w:hAnsi="Times New Roman"/>
                <w:bCs/>
              </w:rPr>
              <w:t>raccolta e coordinamento delle proposte formulate dai singoli gruppi di lavoro;</w:t>
            </w:r>
          </w:p>
          <w:p>
            <w:pPr>
              <w:pStyle w:val="Default"/>
              <w:jc w:val="both"/>
              <w:rPr/>
            </w:pPr>
            <w:r>
              <w:rPr>
                <w:rFonts w:eastAsia="Symbol" w:cs="Symbol" w:ascii="Symbol" w:hAnsi="Symbol"/>
                <w:bCs/>
              </w:rPr>
              <w:t></w:t>
            </w:r>
            <w:r>
              <w:rPr>
                <w:rFonts w:cs="Times New Roman" w:ascii="Times New Roman" w:hAnsi="Times New Roman"/>
                <w:bCs/>
              </w:rPr>
              <w:t xml:space="preserve"> </w:t>
            </w:r>
            <w:r>
              <w:rPr>
                <w:rFonts w:cs="Times New Roman" w:ascii="Times New Roman" w:hAnsi="Times New Roman"/>
                <w:bCs/>
              </w:rPr>
              <w:t>raccolta e documentazione dei piani di lavoro: PEI e PDP;</w:t>
            </w:r>
          </w:p>
          <w:p>
            <w:pPr>
              <w:pStyle w:val="Default"/>
              <w:jc w:val="both"/>
              <w:rPr/>
            </w:pPr>
            <w:r>
              <w:rPr>
                <w:rFonts w:eastAsia="Symbol" w:cs="Symbol" w:ascii="Symbol" w:hAnsi="Symbol"/>
                <w:bCs/>
              </w:rPr>
              <w:t></w:t>
            </w:r>
            <w:r>
              <w:rPr>
                <w:rFonts w:cs="Times New Roman" w:ascii="Times New Roman" w:hAnsi="Times New Roman"/>
                <w:bCs/>
              </w:rPr>
              <w:t xml:space="preserve"> </w:t>
            </w:r>
            <w:r>
              <w:rPr>
                <w:rFonts w:cs="Times New Roman" w:ascii="Times New Roman" w:hAnsi="Times New Roman"/>
                <w:bCs/>
              </w:rPr>
              <w:t>elaborazione di linee guida e procedure operative per  la proposta del PAI (Piano annuale per   l’Inclusività), da redigere al termine di ogni anno scolastico;</w:t>
            </w:r>
          </w:p>
          <w:p>
            <w:pPr>
              <w:pStyle w:val="Default"/>
              <w:jc w:val="both"/>
              <w:rPr/>
            </w:pPr>
            <w:r>
              <w:rPr>
                <w:rFonts w:eastAsia="Symbol" w:cs="Symbol" w:ascii="Symbol" w:hAnsi="Symbol"/>
                <w:bCs/>
              </w:rPr>
              <w:t></w:t>
            </w:r>
            <w:r>
              <w:rPr>
                <w:rFonts w:cs="Times New Roman" w:ascii="Times New Roman" w:hAnsi="Times New Roman"/>
                <w:bCs/>
              </w:rPr>
              <w:t xml:space="preserve"> </w:t>
            </w:r>
            <w:r>
              <w:rPr>
                <w:rFonts w:cs="Times New Roman" w:ascii="Times New Roman" w:hAnsi="Times New Roman"/>
                <w:bCs/>
              </w:rPr>
              <w:t>consulenza e supporto ai colleghi per compilazione documenti e sulle strategie metodologico-didattiche da attivare.</w:t>
            </w:r>
          </w:p>
          <w:p>
            <w:pPr>
              <w:pStyle w:val="Normal"/>
              <w:rPr>
                <w:rFonts w:ascii="Times New Roman" w:hAnsi="Times New Roman" w:cs="Times New Roman"/>
                <w:color w:val="000000"/>
                <w:sz w:val="24"/>
              </w:rPr>
            </w:pPr>
            <w:r>
              <w:rPr>
                <w:rFonts w:cs="Times New Roman"/>
                <w:color w:val="000000"/>
                <w:sz w:val="24"/>
              </w:rPr>
              <w:t>La nostra scuola elabora, inserendola nel PTOF, una politica di promozione della cultura dell'integrazione e dell'inclusione condivisa tra il personale (Piano Annuale per l'Inclusione). Definisce al proprio interno una struttura di organizzazione e coordinamento degli interventi rivolti a tutti gli alunni, definendo ruoli e competenze.</w:t>
            </w:r>
          </w:p>
          <w:p>
            <w:pPr>
              <w:pStyle w:val="Normal"/>
              <w:rPr>
                <w:rFonts w:ascii="Times New Roman" w:hAnsi="Times New Roman" w:cs="Times New Roman"/>
                <w:b/>
                <w:b/>
                <w:bCs/>
                <w:color w:val="000000"/>
                <w:sz w:val="24"/>
                <w:szCs w:val="24"/>
              </w:rPr>
            </w:pPr>
            <w:r>
              <w:rPr>
                <w:rFonts w:cs="Times New Roman"/>
                <w:b/>
                <w:bCs/>
                <w:color w:val="000000"/>
                <w:sz w:val="24"/>
                <w:szCs w:val="24"/>
              </w:rPr>
              <w:t>Soggetti coinvolti :</w:t>
            </w:r>
          </w:p>
          <w:p>
            <w:pPr>
              <w:pStyle w:val="Normal"/>
              <w:rPr>
                <w:rFonts w:ascii="Times New Roman" w:hAnsi="Times New Roman" w:cs="Times New Roman"/>
                <w:sz w:val="24"/>
                <w:szCs w:val="24"/>
              </w:rPr>
            </w:pPr>
            <w:r>
              <w:rPr>
                <w:rFonts w:cs="Times New Roman"/>
                <w:sz w:val="24"/>
                <w:szCs w:val="24"/>
              </w:rPr>
              <w:t>Dirigente Scolastico, Personale Docente e Non Docente, Funzioni strumentali per gli alunni con BES – disabilità, DSA, ADHD, … Referente Intercultura, Famiglie, Esperti ULSS, GLI d'Istituto.</w:t>
            </w:r>
          </w:p>
          <w:p>
            <w:pPr>
              <w:pStyle w:val="Default"/>
              <w:jc w:val="both"/>
              <w:rPr>
                <w:rFonts w:ascii="Times New Roman" w:hAnsi="Times New Roman" w:cs="Times New Roman"/>
                <w:bCs/>
              </w:rPr>
            </w:pPr>
            <w:r>
              <w:rPr>
                <w:rFonts w:cs="Times New Roman" w:ascii="Times New Roman" w:hAnsi="Times New Roman"/>
                <w:bCs/>
              </w:rPr>
              <w:t>Il GLI  è composto da:</w:t>
            </w:r>
          </w:p>
          <w:p>
            <w:pPr>
              <w:pStyle w:val="Default"/>
              <w:numPr>
                <w:ilvl w:val="1"/>
                <w:numId w:val="6"/>
              </w:numPr>
              <w:jc w:val="both"/>
              <w:rPr>
                <w:rFonts w:ascii="Times New Roman" w:hAnsi="Times New Roman" w:cs="Times New Roman"/>
                <w:bCs/>
              </w:rPr>
            </w:pPr>
            <w:r>
              <w:rPr>
                <w:rFonts w:cs="Times New Roman" w:ascii="Times New Roman" w:hAnsi="Times New Roman"/>
                <w:bCs/>
              </w:rPr>
              <w:t>Il Dirigente Scolastico</w:t>
            </w:r>
          </w:p>
          <w:p>
            <w:pPr>
              <w:pStyle w:val="Default"/>
              <w:numPr>
                <w:ilvl w:val="1"/>
                <w:numId w:val="6"/>
              </w:numPr>
              <w:jc w:val="both"/>
              <w:rPr>
                <w:rFonts w:ascii="Times New Roman" w:hAnsi="Times New Roman" w:cs="Times New Roman"/>
                <w:bCs/>
              </w:rPr>
            </w:pPr>
            <w:r>
              <w:rPr>
                <w:rFonts w:cs="Times New Roman" w:ascii="Times New Roman" w:hAnsi="Times New Roman"/>
                <w:bCs/>
              </w:rPr>
              <w:t>Funzione Strumentale PTOF</w:t>
            </w:r>
          </w:p>
          <w:p>
            <w:pPr>
              <w:pStyle w:val="Default"/>
              <w:numPr>
                <w:ilvl w:val="1"/>
                <w:numId w:val="6"/>
              </w:numPr>
              <w:jc w:val="both"/>
              <w:rPr>
                <w:rFonts w:ascii="Times New Roman" w:hAnsi="Times New Roman" w:cs="Times New Roman"/>
                <w:bCs/>
              </w:rPr>
            </w:pPr>
            <w:r>
              <w:rPr>
                <w:rFonts w:cs="Times New Roman" w:ascii="Times New Roman" w:hAnsi="Times New Roman"/>
                <w:bCs/>
              </w:rPr>
              <w:t>Le Funzioni Strumentali per l’inclusione Scolastica degli alunni con disabilità e con DSA/ADHD</w:t>
            </w:r>
          </w:p>
          <w:p>
            <w:pPr>
              <w:pStyle w:val="Default"/>
              <w:numPr>
                <w:ilvl w:val="1"/>
                <w:numId w:val="6"/>
              </w:numPr>
              <w:jc w:val="both"/>
              <w:rPr>
                <w:rFonts w:ascii="Times New Roman" w:hAnsi="Times New Roman" w:cs="Times New Roman"/>
                <w:bCs/>
              </w:rPr>
            </w:pPr>
            <w:r>
              <w:rPr>
                <w:rFonts w:cs="Times New Roman" w:ascii="Times New Roman" w:hAnsi="Times New Roman"/>
                <w:bCs/>
              </w:rPr>
              <w:t>Docente referente per gli alunni stranieri</w:t>
            </w:r>
          </w:p>
          <w:p>
            <w:pPr>
              <w:pStyle w:val="Default"/>
              <w:numPr>
                <w:ilvl w:val="1"/>
                <w:numId w:val="6"/>
              </w:numPr>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Docenti di sostegno</w:t>
            </w:r>
          </w:p>
          <w:p>
            <w:pPr>
              <w:pStyle w:val="Default"/>
              <w:numPr>
                <w:ilvl w:val="1"/>
                <w:numId w:val="6"/>
              </w:numPr>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Docenti curricolari rappresentanti i plessi e i vari ordini di scuola.</w:t>
            </w:r>
          </w:p>
          <w:p>
            <w:pPr>
              <w:pStyle w:val="Default"/>
              <w:numPr>
                <w:ilvl w:val="1"/>
                <w:numId w:val="6"/>
              </w:numPr>
              <w:jc w:val="both"/>
              <w:rPr>
                <w:rFonts w:ascii="Times New Roman" w:hAnsi="Times New Roman" w:cs="Times New Roman"/>
                <w:bCs/>
              </w:rPr>
            </w:pPr>
            <w:r>
              <w:rPr>
                <w:rFonts w:cs="Times New Roman" w:ascii="Times New Roman" w:hAnsi="Times New Roman"/>
                <w:bCs/>
              </w:rPr>
              <w:t>Rappresentante dei genitori alunni con BES</w:t>
            </w:r>
          </w:p>
          <w:p>
            <w:pPr>
              <w:pStyle w:val="Default"/>
              <w:numPr>
                <w:ilvl w:val="1"/>
                <w:numId w:val="6"/>
              </w:numPr>
              <w:jc w:val="both"/>
              <w:rPr>
                <w:rFonts w:ascii="Times New Roman" w:hAnsi="Times New Roman" w:cs="Times New Roman"/>
                <w:bCs/>
              </w:rPr>
            </w:pPr>
            <w:r>
              <w:rPr>
                <w:rFonts w:cs="Times New Roman" w:ascii="Times New Roman" w:hAnsi="Times New Roman"/>
                <w:bCs/>
              </w:rPr>
              <w:t>Rappresentanti dell’ULSS 5 Polesana (Psicologa)</w:t>
            </w:r>
          </w:p>
          <w:p>
            <w:pPr>
              <w:pStyle w:val="Default"/>
              <w:numPr>
                <w:ilvl w:val="1"/>
                <w:numId w:val="6"/>
              </w:numPr>
              <w:jc w:val="both"/>
              <w:rPr>
                <w:rFonts w:ascii="Times New Roman" w:hAnsi="Times New Roman" w:cs="Times New Roman"/>
                <w:bCs/>
              </w:rPr>
            </w:pPr>
            <w:r>
              <w:rPr>
                <w:rFonts w:cs="Times New Roman" w:ascii="Times New Roman" w:hAnsi="Times New Roman"/>
                <w:bCs/>
              </w:rPr>
              <w:t>Rappresentante Amministrazione Comunale (Servizi Sociali)</w:t>
            </w:r>
          </w:p>
          <w:p>
            <w:pPr>
              <w:pStyle w:val="Default"/>
              <w:numPr>
                <w:ilvl w:val="1"/>
                <w:numId w:val="6"/>
              </w:numPr>
              <w:jc w:val="both"/>
              <w:rPr>
                <w:rFonts w:ascii="Times New Roman" w:hAnsi="Times New Roman" w:cs="Times New Roman"/>
                <w:bCs/>
              </w:rPr>
            </w:pPr>
            <w:r>
              <w:rPr>
                <w:rFonts w:cs="Times New Roman" w:ascii="Times New Roman" w:hAnsi="Times New Roman"/>
                <w:bCs/>
              </w:rPr>
              <w:t>Rappresentante Cooperativa locale che collabora con la Scuola</w:t>
            </w:r>
          </w:p>
          <w:p>
            <w:pPr>
              <w:pStyle w:val="Default"/>
              <w:numPr>
                <w:ilvl w:val="1"/>
                <w:numId w:val="6"/>
              </w:numPr>
              <w:jc w:val="both"/>
              <w:rPr>
                <w:rFonts w:ascii="Times New Roman" w:hAnsi="Times New Roman" w:cs="Times New Roman"/>
                <w:bCs/>
              </w:rPr>
            </w:pPr>
            <w:r>
              <w:rPr>
                <w:rFonts w:cs="Times New Roman" w:ascii="Times New Roman" w:hAnsi="Times New Roman"/>
                <w:bCs/>
              </w:rPr>
              <w:t xml:space="preserve">Rappresentante Associazioni Locali </w:t>
            </w:r>
          </w:p>
          <w:p>
            <w:pPr>
              <w:pStyle w:val="Default"/>
              <w:numPr>
                <w:ilvl w:val="1"/>
                <w:numId w:val="6"/>
              </w:numPr>
              <w:jc w:val="both"/>
              <w:rPr>
                <w:rFonts w:ascii="Times New Roman" w:hAnsi="Times New Roman" w:cs="Times New Roman"/>
                <w:bCs/>
              </w:rPr>
            </w:pPr>
            <w:r>
              <w:rPr>
                <w:rFonts w:cs="Times New Roman" w:ascii="Times New Roman" w:hAnsi="Times New Roman"/>
                <w:bCs/>
              </w:rPr>
              <w:t>Rappresentante operatori socio-sanitari</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Con la costituzione del GLI si è iniziato un cammino condiviso verso una scuola inclusiva, anche attraverso l’utilizzo di strumenti (questionari Index e di altro tipo) che permettono di rilevare, monitorare e di valutare il grado di inclusività dell’Istituzione Scolastica, con lo scopo di migliorarlo.</w:t>
            </w:r>
          </w:p>
          <w:p>
            <w:pPr>
              <w:pStyle w:val="Default"/>
              <w:jc w:val="both"/>
              <w:rPr>
                <w:rFonts w:ascii="Times New Roman" w:hAnsi="Times New Roman" w:cs="Times New Roman"/>
                <w:bCs/>
              </w:rPr>
            </w:pPr>
            <w:r>
              <w:rPr>
                <w:rFonts w:cs="Times New Roman" w:ascii="Times New Roman" w:hAnsi="Times New Roman"/>
                <w:bCs/>
              </w:rPr>
              <w:t>Il GLI si è riunito in seduta plenaria 1 volta,  all’inizio dell’anno per la presentazione della situazione d’Istituto, in seguito si sono fatti altri incontri  in piccoli gruppi operativi, per desumere indicatori realistici (scegliendoli dai questionari index e altro ) sui quali fondare progetti ed azioni di miglioramento.</w:t>
            </w:r>
          </w:p>
          <w:p>
            <w:pPr>
              <w:pStyle w:val="Default"/>
              <w:jc w:val="both"/>
              <w:rPr>
                <w:rFonts w:ascii="Times New Roman" w:hAnsi="Times New Roman" w:cs="Times New Roman"/>
                <w:bCs/>
              </w:rPr>
            </w:pPr>
            <w:r>
              <w:rPr>
                <w:rFonts w:cs="Times New Roman" w:ascii="Times New Roman" w:hAnsi="Times New Roman"/>
                <w:bCs/>
              </w:rPr>
            </w:r>
          </w:p>
          <w:p>
            <w:pPr>
              <w:pStyle w:val="Default"/>
              <w:numPr>
                <w:ilvl w:val="0"/>
                <w:numId w:val="0"/>
              </w:numPr>
              <w:ind w:left="1440" w:hanging="0"/>
              <w:jc w:val="left"/>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 xml:space="preserve">Nel sito del nostro Istituto è stata predisposta  un’AREA INCLUSIONE  alla quale tutti i soggetti che operano nella scuola devono far riferimento. Quest’area  </w:t>
            </w:r>
            <w:r>
              <w:rPr>
                <w:rFonts w:cs="Times New Roman" w:ascii="Times New Roman" w:hAnsi="Times New Roman"/>
                <w:bCs/>
                <w:i w:val="false"/>
                <w:caps w:val="false"/>
                <w:smallCaps w:val="false"/>
                <w:color w:val="000000"/>
                <w:sz w:val="24"/>
                <w:szCs w:val="24"/>
              </w:rPr>
              <w:t>consente di attuare in modo operativo le indicazioni normative contenute  nella</w:t>
            </w:r>
            <w:r>
              <w:rPr>
                <w:rFonts w:cs="Times New Roman" w:ascii="DejaVuSans" w:hAnsi="DejaVuSans"/>
                <w:bCs/>
                <w:i w:val="false"/>
                <w:caps w:val="false"/>
                <w:smallCaps w:val="false"/>
                <w:color w:val="000000"/>
                <w:sz w:val="20"/>
                <w:szCs w:val="24"/>
              </w:rPr>
              <w:t xml:space="preserve"> </w:t>
            </w:r>
            <w:r>
              <w:rPr>
                <w:rFonts w:cs="Times New Roman" w:ascii="Times New Roman" w:hAnsi="Times New Roman"/>
                <w:bCs/>
                <w:i w:val="false"/>
                <w:caps w:val="false"/>
                <w:smallCaps w:val="false"/>
                <w:color w:val="000000"/>
                <w:sz w:val="24"/>
                <w:szCs w:val="24"/>
              </w:rPr>
              <w:t xml:space="preserve">Legge n.104/92 e successivi decreti applicativi, nella normativa sugli alunni con Disturbo Specifico di Apprendimento, Legge 170/2010, e nella Direttiva Ministeriale del 27 dicembre 2012 per gli alunni con Bisogni Educativi Speciali. </w:t>
            </w:r>
          </w:p>
          <w:p>
            <w:pPr>
              <w:pStyle w:val="Default"/>
              <w:numPr>
                <w:ilvl w:val="0"/>
                <w:numId w:val="0"/>
              </w:numPr>
              <w:ind w:left="1440" w:hanging="0"/>
              <w:jc w:val="both"/>
              <w:rPr>
                <w:rFonts w:ascii="Times New Roman" w:hAnsi="Times New Roman" w:cs="Times New Roman"/>
                <w:bCs/>
              </w:rPr>
            </w:pPr>
            <w:r>
              <w:rPr>
                <w:rFonts w:cs="Times New Roman" w:ascii="Times New Roman" w:hAnsi="Times New Roman"/>
                <w:bCs/>
                <w:i w:val="false"/>
                <w:caps w:val="false"/>
                <w:smallCaps w:val="false"/>
                <w:color w:val="000000"/>
                <w:sz w:val="24"/>
                <w:szCs w:val="24"/>
              </w:rPr>
              <w:t xml:space="preserve">Essa contiene i principi- protocolli-, i criteri, la documentazione e le indicazioni riguardanti le procedure e le pratiche per l’ inserimento e l’integrazione  degli alunni; definisce i compiti e i ruoli delle figure operanti all’interno dell’Istituto; favorisce l’identificazione precoce e la presa in carico dell’alunno; definisce pratiche condivise tra tutto il personale della scuola. </w:t>
            </w:r>
          </w:p>
          <w:p>
            <w:pPr>
              <w:pStyle w:val="Default"/>
              <w:numPr>
                <w:ilvl w:val="0"/>
                <w:numId w:val="0"/>
              </w:numPr>
              <w:ind w:left="1440" w:hanging="0"/>
              <w:jc w:val="both"/>
              <w:rPr>
                <w:rFonts w:ascii="Times New Roman" w:hAnsi="Times New Roman" w:cs="Times New Roman"/>
                <w:bCs/>
              </w:rPr>
            </w:pPr>
            <w:r>
              <w:rPr>
                <w:rFonts w:cs="Times New Roman" w:ascii="Times New Roman" w:hAnsi="Times New Roman"/>
                <w:bCs/>
                <w:i w:val="false"/>
                <w:caps w:val="false"/>
                <w:smallCaps w:val="false"/>
                <w:color w:val="000000"/>
                <w:sz w:val="24"/>
                <w:szCs w:val="24"/>
              </w:rPr>
              <w:t>Tali documenti rappresentano degli strumenti di lavoro e potranno, pertanto, essere integrati e rivisti periodicamente sulla base delle esperienze realizzate e delle esigenze che si genereranno. E’ stato inserito inoltre   del materiale didattico d’ intervento su specifiche difficoltà, elaborato all’interno del gruppo di lavoro Ricerca-Azione.</w:t>
            </w:r>
          </w:p>
          <w:p>
            <w:pPr>
              <w:pStyle w:val="Default"/>
              <w:jc w:val="both"/>
              <w:rPr>
                <w:rFonts w:ascii="Times New Roman" w:hAnsi="Times New Roman" w:cs="Times New Roman"/>
                <w:bCs/>
                <w:i w:val="false"/>
                <w:i w:val="false"/>
                <w:caps w:val="false"/>
                <w:smallCaps w:val="false"/>
                <w:color w:val="000000"/>
                <w:sz w:val="24"/>
                <w:szCs w:val="24"/>
              </w:rPr>
            </w:pPr>
            <w:r>
              <w:rPr>
                <w:rFonts w:cs="Times New Roman" w:ascii="Times New Roman" w:hAnsi="Times New Roman"/>
                <w:bCs/>
                <w:i w:val="false"/>
                <w:caps w:val="false"/>
                <w:smallCaps w:val="false"/>
                <w:color w:val="000000"/>
                <w:sz w:val="24"/>
                <w:szCs w:val="24"/>
              </w:rPr>
              <w:t xml:space="preserve">                        </w:t>
            </w:r>
            <w:r>
              <w:rPr>
                <w:rFonts w:cs="Times New Roman" w:ascii="Times New Roman" w:hAnsi="Times New Roman"/>
                <w:bCs/>
                <w:i w:val="false"/>
                <w:caps w:val="false"/>
                <w:smallCaps w:val="false"/>
                <w:color w:val="000000"/>
                <w:sz w:val="24"/>
                <w:szCs w:val="24"/>
              </w:rPr>
              <w:t>Nelle scuole dell’infanzia e nelle scuole primarie sono stati svolti</w:t>
            </w:r>
            <w:r>
              <w:rPr>
                <w:rFonts w:cs="Times New Roman" w:ascii="Times New Roman" w:hAnsi="Times New Roman"/>
                <w:b w:val="false"/>
                <w:bCs/>
                <w:i w:val="false"/>
                <w:caps w:val="false"/>
                <w:smallCaps w:val="false"/>
                <w:color w:val="000000"/>
                <w:spacing w:val="0"/>
                <w:sz w:val="24"/>
                <w:szCs w:val="24"/>
              </w:rPr>
              <w:t xml:space="preserve">  i  percorsi di      individuazione  precoce  delle  difficoltà  di  apprendimento relative alla letto-scrittura e all’ambito numerico previste dal Protocollo Regionale  attivando in questo modo forme di confronto e di progettazione tra docenti.</w:t>
            </w:r>
          </w:p>
          <w:p>
            <w:pPr>
              <w:pStyle w:val="Default"/>
              <w:jc w:val="both"/>
              <w:rPr>
                <w:rFonts w:ascii="Times New Roman" w:hAnsi="Times New Roman" w:cs="Times New Roman"/>
                <w:bCs/>
                <w:i w:val="false"/>
                <w:i w:val="false"/>
                <w:caps w:val="false"/>
                <w:smallCaps w:val="false"/>
                <w:color w:val="000000"/>
                <w:sz w:val="24"/>
                <w:szCs w:val="24"/>
              </w:rPr>
            </w:pPr>
            <w:r>
              <w:rPr>
                <w:rFonts w:cs="Times New Roman" w:ascii="Times New Roman" w:hAnsi="Times New Roman"/>
                <w:bCs/>
                <w:i w:val="false"/>
                <w:caps w:val="false"/>
                <w:smallCaps w:val="false"/>
                <w:color w:val="000000"/>
                <w:sz w:val="24"/>
                <w:szCs w:val="24"/>
              </w:rPr>
            </w:r>
          </w:p>
          <w:p>
            <w:pPr>
              <w:pStyle w:val="Default"/>
              <w:numPr>
                <w:ilvl w:val="0"/>
                <w:numId w:val="0"/>
              </w:numPr>
              <w:ind w:left="1440" w:hanging="0"/>
              <w:jc w:val="both"/>
              <w:rPr>
                <w:rFonts w:ascii="DejaVuSans" w:hAnsi="DejaVuSans" w:cs="Times New Roman"/>
                <w:bCs/>
                <w:i w:val="false"/>
                <w:i w:val="false"/>
                <w:caps w:val="false"/>
                <w:smallCaps w:val="false"/>
                <w:color w:val="000000"/>
                <w:sz w:val="20"/>
              </w:rPr>
            </w:pPr>
            <w:r>
              <w:rPr>
                <w:rFonts w:cs="Times New Roman" w:ascii="DejaVuSans" w:hAnsi="DejaVuSans"/>
                <w:bCs/>
                <w:i w:val="false"/>
                <w:caps w:val="false"/>
                <w:smallCaps w:val="false"/>
                <w:color w:val="000000"/>
                <w:sz w:val="20"/>
              </w:rPr>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Possibilità di strutturare percorsi specifici di formazione e aggiornamento degli insegnanti </w:t>
            </w:r>
          </w:p>
          <w:p>
            <w:pPr>
              <w:pStyle w:val="Default"/>
              <w:rPr>
                <w:rFonts w:ascii="Times New Roman" w:hAnsi="Times New Roman" w:cs="Times New Roman"/>
                <w:b/>
                <w:b/>
                <w:bCs/>
                <w:color w:val="3333FF"/>
              </w:rPr>
            </w:pPr>
            <w:r>
              <w:rPr>
                <w:rFonts w:cs="Times New Roman" w:ascii="Times New Roman" w:hAnsi="Times New Roman"/>
                <w:b/>
                <w:bCs/>
                <w:color w:val="3333FF"/>
              </w:rPr>
            </w:r>
          </w:p>
          <w:p>
            <w:pPr>
              <w:pStyle w:val="Normal"/>
              <w:jc w:val="both"/>
              <w:rPr>
                <w:rFonts w:ascii="Times New Roman" w:hAnsi="Times New Roman" w:cs="Times New Roman"/>
                <w:b/>
                <w:b/>
                <w:bCs/>
                <w:color w:val="000000"/>
                <w:sz w:val="24"/>
                <w:szCs w:val="24"/>
              </w:rPr>
            </w:pPr>
            <w:r>
              <w:rPr>
                <w:rFonts w:cs="Times New Roman"/>
                <w:b w:val="false"/>
                <w:bCs w:val="false"/>
                <w:color w:val="000000"/>
                <w:sz w:val="24"/>
                <w:szCs w:val="24"/>
              </w:rPr>
              <w:t>La formazione è il pilastro sul quale si fonda un reale cambiamento delle metodologie e delle prassi didattiche nella prospettiva del miglioramento dell’inclusività di un’Istituzione scolastica.</w:t>
            </w:r>
            <w:r>
              <w:rPr>
                <w:rFonts w:cs="Times New Roman"/>
                <w:b/>
                <w:bCs/>
                <w:color w:val="000000"/>
                <w:sz w:val="24"/>
                <w:szCs w:val="24"/>
              </w:rPr>
              <w:t xml:space="preserve"> </w:t>
            </w:r>
          </w:p>
          <w:p>
            <w:pPr>
              <w:pStyle w:val="Default"/>
              <w:jc w:val="both"/>
              <w:rPr>
                <w:rFonts w:ascii="Times New Roman" w:hAnsi="Times New Roman" w:cs="Times New Roman"/>
                <w:bCs/>
              </w:rPr>
            </w:pPr>
            <w:r>
              <w:rPr>
                <w:rFonts w:cs="Times New Roman" w:ascii="Times New Roman" w:hAnsi="Times New Roman"/>
                <w:bCs/>
              </w:rPr>
              <w:t>Affinchè tutti i docenti della scuola possano dare un contributo qualificato e innovativo al processo di inclusione avviato, si propongono, anche per l’anno scolastico 2018/2019 corsi di aggiornamento e di</w:t>
            </w:r>
          </w:p>
          <w:p>
            <w:pPr>
              <w:pStyle w:val="Default"/>
              <w:jc w:val="both"/>
              <w:rPr>
                <w:rFonts w:ascii="Times New Roman" w:hAnsi="Times New Roman" w:cs="Times New Roman"/>
                <w:bCs/>
              </w:rPr>
            </w:pPr>
            <w:r>
              <w:rPr>
                <w:rFonts w:cs="Times New Roman" w:ascii="Times New Roman" w:hAnsi="Times New Roman"/>
                <w:bCs/>
              </w:rPr>
              <w:t xml:space="preserve">formazione sia all’interno dell’Istituto, sia in rete con altre scuole che con il CTI/CTS.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rFonts w:ascii="Times New Roman" w:hAnsi="Times New Roman" w:cs="Times New Roman"/>
                <w:bCs/>
              </w:rPr>
            </w:pPr>
            <w:r>
              <w:rPr>
                <w:rFonts w:cs="Times New Roman" w:ascii="Times New Roman" w:hAnsi="Times New Roman"/>
                <w:b/>
                <w:bCs/>
              </w:rPr>
              <w:t xml:space="preserve">All’interno del nostro Istituto a Giugno e Settembre: </w:t>
            </w:r>
          </w:p>
          <w:p>
            <w:pPr>
              <w:pStyle w:val="Default"/>
              <w:jc w:val="both"/>
              <w:rPr>
                <w:rFonts w:ascii="Times New Roman" w:hAnsi="Times New Roman" w:cs="Times New Roman"/>
                <w:b/>
                <w:b/>
                <w:bCs/>
              </w:rPr>
            </w:pPr>
            <w:r>
              <w:rPr>
                <w:rFonts w:cs="Times New Roman" w:ascii="Times New Roman" w:hAnsi="Times New Roman"/>
                <w:b/>
                <w:bCs/>
              </w:rPr>
            </w:r>
          </w:p>
          <w:p>
            <w:pPr>
              <w:pStyle w:val="Default"/>
              <w:jc w:val="both"/>
              <w:rPr>
                <w:rFonts w:ascii="Times New Roman" w:hAnsi="Times New Roman" w:cs="Times New Roman"/>
                <w:bCs/>
              </w:rPr>
            </w:pPr>
            <w:r>
              <w:rPr>
                <w:rFonts w:cs="Times New Roman" w:ascii="Times New Roman" w:hAnsi="Times New Roman"/>
                <w:b/>
                <w:bCs/>
              </w:rPr>
              <w:t xml:space="preserve">- </w:t>
            </w:r>
            <w:r>
              <w:rPr>
                <w:rFonts w:cs="Times New Roman" w:ascii="Times New Roman" w:hAnsi="Times New Roman"/>
                <w:b w:val="false"/>
                <w:bCs w:val="false"/>
              </w:rPr>
              <w:t xml:space="preserve">Realizzazione dell’Unità Formativa “Verso nuovi contesti di apprendimento” che prevede l’intervento di due esperti: dott.ssa Mara Gazzi e il prof. Prondzinsky e  relative attività di laboratorio tra docenti  </w:t>
            </w:r>
            <w:r>
              <w:rPr>
                <w:rFonts w:cs="Times New Roman" w:ascii="Times New Roman" w:hAnsi="Times New Roman"/>
                <w:b w:val="false"/>
                <w:bCs w:val="false"/>
                <w:color w:val="000000"/>
                <w:sz w:val="24"/>
                <w:szCs w:val="24"/>
              </w:rPr>
              <w:t xml:space="preserve">sulle didattiche, metodologie e contesti inclusivi e sulla gestione delle problematiche comportamentali per incrementare la conoscenza delle prassi  educative che consentono un approccio inclusivo a favore di tutti gli alunni. Negli incontri di formazione è prevista anche la partecipazione attiva di tre genitori- uno per ogni ordine di scuola- di alunni con disabilità, proprio perché </w:t>
            </w:r>
            <w:r>
              <w:rPr>
                <w:rFonts w:cs="Times New Roman" w:ascii="Times New Roman" w:hAnsi="Times New Roman"/>
                <w:b w:val="false"/>
                <w:bCs w:val="false"/>
              </w:rPr>
              <w:t>l’impegno per l’inclusione non riguarda solo la scuola, ma coinvolge l’intera comunità scolastica e la famiglia.</w:t>
            </w:r>
          </w:p>
          <w:p>
            <w:pPr>
              <w:pStyle w:val="Default"/>
              <w:jc w:val="both"/>
              <w:rPr>
                <w:rFonts w:ascii="Times New Roman" w:hAnsi="Times New Roman" w:cs="Times New Roman"/>
                <w:b w:val="false"/>
                <w:b w:val="false"/>
                <w:bCs w:val="false"/>
              </w:rPr>
            </w:pPr>
            <w:r>
              <w:rPr>
                <w:rFonts w:cs="Times New Roman" w:ascii="Times New Roman" w:hAnsi="Times New Roman"/>
                <w:b w:val="false"/>
                <w:bCs w:val="false"/>
              </w:rPr>
            </w:r>
          </w:p>
          <w:p>
            <w:pPr>
              <w:pStyle w:val="Default"/>
              <w:jc w:val="both"/>
              <w:rPr>
                <w:rFonts w:ascii="Times New Roman" w:hAnsi="Times New Roman" w:cs="Times New Roman"/>
                <w:bCs/>
              </w:rPr>
            </w:pPr>
            <w:r>
              <w:rPr>
                <w:rFonts w:cs="Times New Roman" w:ascii="Times New Roman" w:hAnsi="Times New Roman"/>
                <w:bCs/>
              </w:rPr>
              <w:t>- Auto-aggiornamento/Auto-formazione per promuovere l’utilizzo di strategie didattiche inclusive.</w:t>
            </w:r>
          </w:p>
          <w:p>
            <w:pPr>
              <w:pStyle w:val="Normal"/>
              <w:jc w:val="both"/>
              <w:rPr>
                <w:rFonts w:ascii="Times New Roman" w:hAnsi="Times New Roman" w:cs="Times New Roman"/>
                <w:bCs/>
                <w:color w:val="FF3333"/>
                <w:sz w:val="24"/>
                <w:szCs w:val="24"/>
              </w:rPr>
            </w:pPr>
            <w:r>
              <w:rPr>
                <w:rFonts w:cs="Times New Roman"/>
                <w:bCs/>
                <w:color w:val="FF3333"/>
                <w:sz w:val="24"/>
                <w:szCs w:val="24"/>
              </w:rPr>
            </w:r>
          </w:p>
          <w:p>
            <w:pPr>
              <w:pStyle w:val="Default"/>
              <w:jc w:val="both"/>
              <w:rPr>
                <w:rFonts w:ascii="Times New Roman" w:hAnsi="Times New Roman" w:cs="Times New Roman"/>
              </w:rPr>
            </w:pPr>
            <w:r>
              <w:rPr>
                <w:rFonts w:cs="Times New Roman" w:ascii="Times New Roman" w:hAnsi="Times New Roman"/>
              </w:rPr>
              <w:t>Si forniranno indicazioni e si agevolerà la partecipazione a convegni, seminari e manifestazioni riguardanti l’inclusione .</w:t>
            </w:r>
          </w:p>
          <w:p>
            <w:pPr>
              <w:pStyle w:val="Default"/>
              <w:jc w:val="both"/>
              <w:rPr>
                <w:rFonts w:ascii="Times New Roman" w:hAnsi="Times New Roman" w:cs="Times New Roman"/>
              </w:rPr>
            </w:pPr>
            <w:r>
              <w:rPr>
                <w:rFonts w:cs="Times New Roman" w:ascii="Times New Roman" w:hAnsi="Times New Roman"/>
              </w:rPr>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Adozione di strategie di valutazione coerenti con prassi inclusive</w:t>
            </w:r>
          </w:p>
          <w:p>
            <w:pPr>
              <w:pStyle w:val="Normal"/>
              <w:rPr/>
            </w:pPr>
            <w:r>
              <w:rPr>
                <w:rFonts w:cs="Times New Roman"/>
                <w:b w:val="false"/>
                <w:bCs w:val="false"/>
                <w:color w:val="000000"/>
                <w:sz w:val="24"/>
              </w:rPr>
              <w:t xml:space="preserve">Tutti gli alunni riconosciuti con un bisogno educativo speciale </w:t>
            </w:r>
            <w:r>
              <w:rPr>
                <w:rFonts w:cs="Times New Roman"/>
                <w:color w:val="000000"/>
                <w:sz w:val="24"/>
              </w:rPr>
              <w:t>hanno diritto ad uno specifico piano:</w:t>
            </w:r>
          </w:p>
          <w:p>
            <w:pPr>
              <w:pStyle w:val="Normal"/>
              <w:rPr/>
            </w:pPr>
            <w:r>
              <w:rPr>
                <w:rFonts w:cs="Times New Roman"/>
                <w:b/>
                <w:bCs/>
                <w:color w:val="000000"/>
                <w:sz w:val="24"/>
              </w:rPr>
              <w:t>a)</w:t>
            </w:r>
            <w:r>
              <w:rPr>
                <w:rFonts w:cs="Times New Roman"/>
                <w:color w:val="000000"/>
                <w:sz w:val="24"/>
              </w:rPr>
              <w:t xml:space="preserve"> </w:t>
            </w:r>
            <w:r>
              <w:rPr>
                <w:rFonts w:cs="Times New Roman"/>
                <w:i/>
                <w:iCs/>
                <w:color w:val="000000"/>
                <w:sz w:val="24"/>
              </w:rPr>
              <w:t>Piano Educativo Individualizzato</w:t>
            </w:r>
            <w:r>
              <w:rPr>
                <w:rFonts w:cs="Times New Roman"/>
                <w:color w:val="000000"/>
                <w:sz w:val="24"/>
              </w:rPr>
              <w:t xml:space="preserve"> ex art. 12, comma 5 della L. 104/1992, a favore degli alunni con disabilità a cui si fa riferimento per la valutazione.</w:t>
            </w:r>
          </w:p>
          <w:p>
            <w:pPr>
              <w:pStyle w:val="Normal"/>
              <w:rPr/>
            </w:pPr>
            <w:r>
              <w:rPr>
                <w:rFonts w:cs="Times New Roman"/>
                <w:b/>
                <w:bCs/>
                <w:color w:val="000000"/>
                <w:sz w:val="24"/>
              </w:rPr>
              <w:t>b)</w:t>
            </w:r>
            <w:r>
              <w:rPr>
                <w:rFonts w:cs="Times New Roman"/>
                <w:color w:val="000000"/>
                <w:sz w:val="24"/>
              </w:rPr>
              <w:t xml:space="preserve"> </w:t>
            </w:r>
            <w:r>
              <w:rPr>
                <w:rFonts w:cs="Times New Roman"/>
                <w:i/>
                <w:iCs/>
                <w:color w:val="000000"/>
                <w:sz w:val="24"/>
              </w:rPr>
              <w:t>Piano Didattico Personalizzato per gli alunni con DSA</w:t>
            </w:r>
            <w:r>
              <w:rPr>
                <w:rFonts w:cs="Times New Roman"/>
                <w:color w:val="000000"/>
                <w:sz w:val="24"/>
              </w:rPr>
              <w:t xml:space="preserve"> secondo quanto previsto dalla legge 170 del 8/10/2010 e le relative Linee guida del 12/07/2012</w:t>
            </w:r>
          </w:p>
          <w:p>
            <w:pPr>
              <w:pStyle w:val="Normal"/>
              <w:rPr/>
            </w:pPr>
            <w:r>
              <w:rPr>
                <w:rFonts w:cs="Times New Roman"/>
                <w:b/>
                <w:bCs/>
                <w:color w:val="000000"/>
                <w:sz w:val="24"/>
              </w:rPr>
              <w:t>c)</w:t>
            </w:r>
            <w:r>
              <w:rPr>
                <w:rFonts w:cs="Times New Roman"/>
                <w:color w:val="000000"/>
                <w:sz w:val="24"/>
              </w:rPr>
              <w:t xml:space="preserve"> </w:t>
            </w:r>
            <w:r>
              <w:rPr>
                <w:rFonts w:cs="Times New Roman"/>
                <w:i/>
                <w:iCs/>
                <w:color w:val="000000"/>
                <w:sz w:val="24"/>
              </w:rPr>
              <w:t>Piano Didattico Personalizzato per tutti gli alunni con BES</w:t>
            </w:r>
            <w:r>
              <w:rPr>
                <w:rFonts w:cs="Times New Roman"/>
                <w:color w:val="000000"/>
                <w:sz w:val="24"/>
              </w:rPr>
              <w:t xml:space="preserve"> secondo quanto previsto dalla D.M. del 27/12/2012 e Circolare applicativa n.8 del 6/03/2013</w:t>
            </w:r>
          </w:p>
          <w:p>
            <w:pPr>
              <w:pStyle w:val="Normal"/>
              <w:widowControl/>
              <w:spacing w:before="0" w:after="0"/>
              <w:ind w:left="0" w:right="0" w:hanging="0"/>
              <w:rPr>
                <w:b w:val="false"/>
                <w:b w:val="false"/>
                <w:i w:val="false"/>
                <w:i w:val="false"/>
                <w:caps w:val="false"/>
                <w:smallCaps w:val="false"/>
                <w:spacing w:val="0"/>
              </w:rPr>
            </w:pPr>
            <w:r>
              <w:rPr>
                <w:b w:val="false"/>
                <w:i w:val="false"/>
                <w:caps w:val="false"/>
                <w:smallCaps w:val="false"/>
                <w:spacing w:val="0"/>
              </w:rPr>
              <w:t>Tutti gli alunni con BES verranno valutati in base ai rispettivi PEI e PDP  redatti dai docenti, tenendo conto, nella reale necessità, dell'utilizzo di eventuali strumenti compensativi e dispensativi.</w:t>
            </w:r>
          </w:p>
          <w:p>
            <w:pPr>
              <w:pStyle w:val="Normal"/>
              <w:rPr/>
            </w:pPr>
            <w:r>
              <w:rPr/>
            </w:r>
          </w:p>
          <w:p>
            <w:pPr>
              <w:pStyle w:val="Normal"/>
              <w:rPr/>
            </w:pPr>
            <w:r>
              <w:rPr>
                <w:rFonts w:cs="Times New Roman"/>
                <w:color w:val="000000"/>
                <w:sz w:val="24"/>
                <w:szCs w:val="24"/>
              </w:rPr>
              <w:t xml:space="preserve">Tenendo conto anche delle nuove </w:t>
            </w:r>
            <w:r>
              <w:rPr>
                <w:rFonts w:cs="Times New Roman"/>
                <w:sz w:val="24"/>
                <w:szCs w:val="24"/>
              </w:rPr>
              <w:t>Indicazioni Nazionali per il Curricolo del 2012  e del DL n. 62 del 13/04/2017 occorrerà centrare maggiormente l’azione didattico-educativa verso l’acquisizione, valutazione e certificazione delle Competenze più che sulla mera valutazione delle conoscenze, cercando di intercettare e valorizzare le specificità/particolarità di ciascun alunno, ricorrendo a:</w:t>
            </w:r>
          </w:p>
          <w:p>
            <w:pPr>
              <w:pStyle w:val="Normal"/>
              <w:rPr/>
            </w:pPr>
            <w:r>
              <w:rPr>
                <w:rFonts w:cs="Times New Roman"/>
                <w:b/>
                <w:bCs/>
                <w:color w:val="000000"/>
                <w:sz w:val="24"/>
              </w:rPr>
              <w:t xml:space="preserve">- </w:t>
            </w:r>
            <w:r>
              <w:rPr>
                <w:rFonts w:cs="Times New Roman"/>
                <w:b w:val="false"/>
                <w:bCs w:val="false"/>
                <w:color w:val="000000"/>
                <w:sz w:val="24"/>
              </w:rPr>
              <w:t>Strategie di valutazione formativa;</w:t>
            </w:r>
          </w:p>
          <w:p>
            <w:pPr>
              <w:pStyle w:val="Normal"/>
              <w:rPr/>
            </w:pPr>
            <w:r>
              <w:rPr>
                <w:rFonts w:cs="Times New Roman"/>
                <w:b/>
                <w:bCs/>
                <w:color w:val="000000"/>
                <w:sz w:val="24"/>
              </w:rPr>
              <w:t xml:space="preserve">- </w:t>
            </w:r>
            <w:r>
              <w:rPr>
                <w:rFonts w:cs="Times New Roman"/>
                <w:b w:val="false"/>
                <w:bCs w:val="false"/>
                <w:color w:val="000000"/>
                <w:sz w:val="24"/>
              </w:rPr>
              <w:t xml:space="preserve">Strategie di valutazione sommativa, </w:t>
            </w:r>
            <w:r>
              <w:rPr/>
              <w:t>con l’utilizzo di eventuali strumenti compensativi e dispensativi;</w:t>
            </w:r>
          </w:p>
          <w:p>
            <w:pPr>
              <w:pStyle w:val="Normal"/>
              <w:rPr/>
            </w:pPr>
            <w:r>
              <w:rPr/>
              <w:t>- Strategie di valutazione autentica;</w:t>
            </w:r>
          </w:p>
          <w:p>
            <w:pPr>
              <w:pStyle w:val="Normal"/>
              <w:rPr/>
            </w:pPr>
            <w:r>
              <w:rPr/>
              <w:t>- Strategie di valutazione e autovalutazione significativa (studenti  che comprendono le procedure della valutazione e  si autovalutano)</w:t>
            </w:r>
          </w:p>
          <w:p>
            <w:pPr>
              <w:pStyle w:val="Normal"/>
              <w:rPr/>
            </w:pPr>
            <w:r>
              <w:rPr/>
              <w:t>- Strategie di valutazione che tengano conto degli obiettivi previsti nel piano personalizzato;</w:t>
            </w:r>
          </w:p>
          <w:p>
            <w:pPr>
              <w:pStyle w:val="Normal"/>
              <w:rPr/>
            </w:pPr>
            <w:r>
              <w:rPr/>
              <w:t>- Strategie di valutazione che tengano conto del punto di partenza dell'alunno/a.</w:t>
            </w:r>
          </w:p>
          <w:p>
            <w:pPr>
              <w:pStyle w:val="Normal"/>
              <w:widowControl/>
              <w:spacing w:before="0" w:after="0"/>
              <w:ind w:left="0" w:right="0" w:hanging="0"/>
              <w:rPr/>
            </w:pPr>
            <w:r>
              <w:rPr/>
            </w:r>
          </w:p>
          <w:p>
            <w:pPr>
              <w:pStyle w:val="Normal"/>
              <w:rPr/>
            </w:pPr>
            <w:r>
              <w:rPr/>
            </w:r>
          </w:p>
          <w:p>
            <w:pPr>
              <w:pStyle w:val="Contenutotabella"/>
              <w:snapToGrid w:val="false"/>
              <w:spacing w:before="0" w:after="120"/>
              <w:rPr/>
            </w:pPr>
            <w:r>
              <w:rPr>
                <w:rFonts w:cs="Times New Roman"/>
                <w:b w:val="false"/>
                <w:bCs w:val="false"/>
                <w:color w:val="000000"/>
                <w:sz w:val="24"/>
              </w:rPr>
              <w:t>La valutazione del Piano Annuale dell’Inclusione avverrà anche sulla base di alcuni strumenti dell'Index per l'Inclusione,  per  monitorare punti di forza e criticità, andando ad implementare le parti più deboli.</w:t>
            </w:r>
            <w:r>
              <w:rPr>
                <w:rFonts w:cs="Times New Roman"/>
                <w:sz w:val="24"/>
                <w:szCs w:val="24"/>
              </w:rPr>
              <w:t xml:space="preserve"> </w:t>
            </w:r>
          </w:p>
          <w:p>
            <w:pPr>
              <w:pStyle w:val="Contenutotabella"/>
              <w:snapToGrid w:val="false"/>
              <w:spacing w:before="0" w:after="120"/>
              <w:rPr/>
            </w:pPr>
            <w:r>
              <w:rPr>
                <w:rFonts w:cs="Times New Roman"/>
                <w:sz w:val="24"/>
                <w:szCs w:val="24"/>
              </w:rPr>
              <w:t xml:space="preserve">L’Index per l’Inclusione “E’un percorso verso la crescita illimitata degli apprendimenti e della partecipazione di tutti: alunni, </w:t>
            </w:r>
            <w:r>
              <w:rPr>
                <w:rFonts w:cs="Times New Roman"/>
                <w:sz w:val="30"/>
              </w:rPr>
              <w:t>i</w:t>
            </w:r>
            <w:r>
              <w:rPr>
                <w:rFonts w:cs="Times New Roman"/>
                <w:sz w:val="24"/>
                <w:szCs w:val="24"/>
              </w:rPr>
              <w:t>nsegnanti, genitori, enti e territorio»“(T</w:t>
            </w:r>
            <w:r>
              <w:rPr>
                <w:rFonts w:cs="Times New Roman"/>
                <w:sz w:val="30"/>
              </w:rPr>
              <w:t>.</w:t>
            </w:r>
            <w:r>
              <w:rPr>
                <w:rFonts w:cs="Times New Roman"/>
                <w:sz w:val="24"/>
                <w:szCs w:val="24"/>
              </w:rPr>
              <w:t>Booth e M.Ainscow, Erickson 2008).</w:t>
            </w:r>
          </w:p>
          <w:p>
            <w:pPr>
              <w:pStyle w:val="Normal"/>
              <w:rPr>
                <w:rFonts w:ascii="Times New Roman" w:hAnsi="Times New Roman" w:cs="Times New Roman"/>
                <w:sz w:val="24"/>
                <w:szCs w:val="24"/>
              </w:rPr>
            </w:pPr>
            <w:r>
              <w:rPr>
                <w:rFonts w:cs="Times New Roman"/>
                <w:sz w:val="24"/>
                <w:szCs w:val="24"/>
              </w:rPr>
              <w:t xml:space="preserve">Il termine «inclusione» è spesso riduttivamente associato ad alunni che presentano problemi fisici o mentali o che abbiano Bisogni Educativi Speciali. Nell’Index invece l’inclusione si riferisce all’educazione di </w:t>
            </w:r>
            <w:r>
              <w:rPr>
                <w:rFonts w:cs="Times New Roman"/>
                <w:b/>
                <w:bCs/>
                <w:sz w:val="24"/>
                <w:szCs w:val="24"/>
              </w:rPr>
              <w:t xml:space="preserve">tutti </w:t>
            </w:r>
            <w:r>
              <w:rPr>
                <w:rFonts w:cs="Times New Roman"/>
                <w:sz w:val="24"/>
                <w:szCs w:val="24"/>
              </w:rPr>
              <w:t>i bambini/e e ragazzi/e, con Bisogni Educativi Speciali e con apprendimento normotipico.</w:t>
            </w:r>
          </w:p>
          <w:p>
            <w:pPr>
              <w:pStyle w:val="Normal"/>
              <w:rPr>
                <w:rFonts w:cs="Times New Roman"/>
                <w:color w:val="000000"/>
              </w:rPr>
            </w:pPr>
            <w:r>
              <w:rPr>
                <w:rFonts w:cs="Times New Roman"/>
                <w:color w:val="000000"/>
              </w:rPr>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r>
          </w:p>
          <w:p>
            <w:pPr>
              <w:pStyle w:val="Default"/>
              <w:rPr>
                <w:rFonts w:ascii="Times New Roman" w:hAnsi="Times New Roman" w:cs="Times New Roman"/>
                <w:b/>
                <w:b/>
                <w:bCs/>
                <w:color w:val="3333FF"/>
              </w:rPr>
            </w:pPr>
            <w:r>
              <w:rPr>
                <w:rFonts w:cs="Times New Roman" w:ascii="Times New Roman" w:hAnsi="Times New Roman"/>
                <w:b/>
                <w:bCs/>
                <w:color w:val="3333FF"/>
              </w:rPr>
            </w:r>
          </w:p>
          <w:p>
            <w:pPr>
              <w:pStyle w:val="Default"/>
              <w:rPr>
                <w:rFonts w:ascii="Times New Roman" w:hAnsi="Times New Roman" w:cs="Times New Roman"/>
                <w:b/>
                <w:b/>
                <w:bCs/>
                <w:color w:val="3333FF"/>
              </w:rPr>
            </w:pPr>
            <w:r>
              <w:rPr>
                <w:rFonts w:cs="Times New Roman" w:ascii="Times New Roman" w:hAnsi="Times New Roman"/>
                <w:b/>
                <w:bCs/>
                <w:color w:val="3333FF"/>
              </w:rPr>
            </w:r>
          </w:p>
          <w:p>
            <w:pPr>
              <w:pStyle w:val="Default"/>
              <w:rPr>
                <w:rFonts w:ascii="Times New Roman" w:hAnsi="Times New Roman" w:cs="Times New Roman"/>
                <w:b/>
                <w:b/>
                <w:bCs/>
                <w:color w:val="3333FF"/>
              </w:rPr>
            </w:pPr>
            <w:r>
              <w:rPr>
                <w:rFonts w:cs="Times New Roman" w:ascii="Times New Roman" w:hAnsi="Times New Roman"/>
                <w:b/>
                <w:bCs/>
                <w:color w:val="3333FF"/>
              </w:rPr>
              <w:t>Organizzazione dei diversi tipi di sostegno presenti all’interno della scuola</w:t>
            </w:r>
          </w:p>
          <w:p>
            <w:pPr>
              <w:pStyle w:val="Default"/>
              <w:rPr>
                <w:rFonts w:ascii="Times New Roman" w:hAnsi="Times New Roman" w:cs="Times New Roman"/>
                <w:b/>
                <w:b/>
                <w:bCs/>
              </w:rPr>
            </w:pPr>
            <w:r>
              <w:rPr>
                <w:rFonts w:cs="Times New Roman" w:ascii="Times New Roman" w:hAnsi="Times New Roman"/>
                <w:b/>
                <w:bCs/>
              </w:rPr>
            </w:r>
          </w:p>
          <w:p>
            <w:pPr>
              <w:pStyle w:val="Default"/>
              <w:rPr>
                <w:rFonts w:ascii="Times New Roman" w:hAnsi="Times New Roman" w:cs="Times New Roman"/>
                <w:bCs/>
              </w:rPr>
            </w:pPr>
            <w:r>
              <w:rPr>
                <w:rFonts w:cs="Times New Roman" w:ascii="Times New Roman" w:hAnsi="Times New Roman"/>
                <w:bCs/>
              </w:rPr>
              <w:t>Si promuoverà la collaborazione di tutti i componenti della comunità scolastica che in sinergia operano a favore dell’inclusione di ogni singolo alunno, dai docenti curricolari, di sostegno, ai collaboratori scolastici e altro personale presente nella scuola (Personale ATA, assistenti, operatori,..)</w:t>
            </w:r>
          </w:p>
          <w:p>
            <w:pPr>
              <w:pStyle w:val="Default"/>
              <w:rPr>
                <w:rFonts w:ascii="Times New Roman" w:hAnsi="Times New Roman" w:cs="Times New Roman"/>
                <w:bCs/>
              </w:rPr>
            </w:pPr>
            <w:r>
              <w:rPr>
                <w:rFonts w:cs="Times New Roman" w:ascii="Times New Roman" w:hAnsi="Times New Roman"/>
                <w:bCs/>
              </w:rPr>
            </w:r>
          </w:p>
          <w:p>
            <w:pPr>
              <w:pStyle w:val="Normal"/>
              <w:rPr>
                <w:b w:val="false"/>
                <w:b w:val="false"/>
                <w:i w:val="false"/>
                <w:i w:val="false"/>
                <w:caps w:val="false"/>
                <w:smallCaps w:val="false"/>
                <w:spacing w:val="0"/>
              </w:rPr>
            </w:pPr>
            <w:r>
              <w:rPr>
                <w:rFonts w:cs="Times New Roman"/>
                <w:b w:val="false"/>
                <w:bCs/>
                <w:i w:val="false"/>
                <w:caps w:val="false"/>
                <w:smallCaps w:val="false"/>
                <w:spacing w:val="0"/>
              </w:rPr>
              <w:t xml:space="preserve">Incontri di coordinamento tra funzione </w:t>
            </w:r>
            <w:r>
              <w:rPr>
                <w:b w:val="false"/>
                <w:i w:val="false"/>
                <w:caps w:val="false"/>
                <w:smallCaps w:val="false"/>
                <w:spacing w:val="0"/>
              </w:rPr>
              <w:t>strumentale, insegnanti di sostegno coinvolti, operatori e coordinatori o team</w:t>
            </w:r>
          </w:p>
          <w:p>
            <w:pPr>
              <w:pStyle w:val="Default"/>
              <w:rPr>
                <w:rFonts w:ascii="Times New Roman" w:hAnsi="Times New Roman" w:cs="Times New Roman"/>
                <w:bCs/>
              </w:rPr>
            </w:pPr>
            <w:r>
              <w:rPr>
                <w:rFonts w:cs="Times New Roman" w:ascii="Times New Roman" w:hAnsi="Times New Roman"/>
                <w:bCs/>
              </w:rPr>
            </w:r>
          </w:p>
          <w:p>
            <w:pPr>
              <w:pStyle w:val="Default"/>
              <w:rPr>
                <w:rFonts w:ascii="Times New Roman" w:hAnsi="Times New Roman" w:cs="Times New Roman"/>
                <w:bCs/>
              </w:rPr>
            </w:pPr>
            <w:r>
              <w:rPr>
                <w:rFonts w:cs="Times New Roman" w:ascii="Times New Roman" w:hAnsi="Times New Roman"/>
                <w:bCs/>
              </w:rPr>
            </w:r>
          </w:p>
          <w:p>
            <w:pPr>
              <w:pStyle w:val="Default"/>
              <w:rPr>
                <w:rFonts w:ascii="Times New Roman" w:hAnsi="Times New Roman" w:cs="Times New Roman"/>
                <w:bCs/>
              </w:rPr>
            </w:pPr>
            <w:r>
              <w:rPr>
                <w:rFonts w:cs="Times New Roman" w:ascii="Times New Roman" w:hAnsi="Times New Roman"/>
                <w:bCs/>
              </w:rPr>
              <w:t>Si promuoveranno strategie e approcci didattici per  favorire l’inclusione di tutti, quali:</w:t>
            </w:r>
          </w:p>
          <w:p>
            <w:pPr>
              <w:pStyle w:val="Default"/>
              <w:numPr>
                <w:ilvl w:val="1"/>
                <w:numId w:val="6"/>
              </w:numPr>
              <w:rPr>
                <w:rFonts w:ascii="Times New Roman" w:hAnsi="Times New Roman" w:cs="Times New Roman"/>
                <w:bCs/>
              </w:rPr>
            </w:pPr>
            <w:r>
              <w:rPr>
                <w:rFonts w:cs="Times New Roman" w:ascii="Times New Roman" w:hAnsi="Times New Roman"/>
                <w:bCs/>
              </w:rPr>
              <w:t>forme di cooperazione e di rispetto reciproco per veicolare conoscenze e abilità (apprendimento cooperativo);</w:t>
            </w:r>
          </w:p>
          <w:p>
            <w:pPr>
              <w:pStyle w:val="Default"/>
              <w:numPr>
                <w:ilvl w:val="1"/>
                <w:numId w:val="6"/>
              </w:numPr>
              <w:rPr/>
            </w:pPr>
            <w:r>
              <w:rPr>
                <w:rFonts w:cs="Times New Roman" w:ascii="Times New Roman" w:hAnsi="Times New Roman"/>
                <w:bCs/>
              </w:rPr>
              <w:t>Forme di peer tutoring: i pari s</w:t>
            </w:r>
            <w:r>
              <w:rPr>
                <w:rFonts w:cs="Times New Roman" w:ascii="Times New Roman" w:hAnsi="Times New Roman"/>
                <w:bCs/>
                <w:color w:val="000000"/>
                <w:sz w:val="24"/>
              </w:rPr>
              <w:t>ostengono i compagni in difficoltà consapevoli degli obiettivi (relativi a conoscenze abilità e competenze) che è necessario raggiungere;</w:t>
            </w:r>
          </w:p>
          <w:p>
            <w:pPr>
              <w:pStyle w:val="Default"/>
              <w:numPr>
                <w:ilvl w:val="1"/>
                <w:numId w:val="6"/>
              </w:numPr>
              <w:rPr/>
            </w:pPr>
            <w:r>
              <w:rPr>
                <w:rFonts w:cs="Times New Roman" w:ascii="Times New Roman" w:hAnsi="Times New Roman"/>
                <w:bCs/>
                <w:color w:val="000000"/>
                <w:sz w:val="24"/>
              </w:rPr>
              <w:t xml:space="preserve">Forme di peer collaboration : gli studenti affrontano e risolvono il compito aiutandosi e collaborando; </w:t>
            </w:r>
          </w:p>
          <w:p>
            <w:pPr>
              <w:pStyle w:val="Default"/>
              <w:numPr>
                <w:ilvl w:val="1"/>
                <w:numId w:val="6"/>
              </w:numPr>
              <w:rPr>
                <w:rFonts w:ascii="Times New Roman" w:hAnsi="Times New Roman" w:cs="Times New Roman"/>
                <w:bCs/>
              </w:rPr>
            </w:pPr>
            <w:r>
              <w:rPr>
                <w:rFonts w:cs="Times New Roman" w:ascii="Times New Roman" w:hAnsi="Times New Roman"/>
                <w:bCs/>
              </w:rPr>
              <w:t>Didattica laboratoriale per sperimentare in situazione, anche a classi/sezioni aperte</w:t>
            </w:r>
          </w:p>
          <w:p>
            <w:pPr>
              <w:pStyle w:val="Default"/>
              <w:numPr>
                <w:ilvl w:val="1"/>
                <w:numId w:val="6"/>
              </w:numPr>
              <w:rPr>
                <w:rFonts w:ascii="Times New Roman" w:hAnsi="Times New Roman" w:cs="Times New Roman"/>
                <w:bCs/>
              </w:rPr>
            </w:pPr>
            <w:r>
              <w:rPr>
                <w:rFonts w:cs="Times New Roman" w:ascii="Times New Roman" w:hAnsi="Times New Roman"/>
                <w:bCs/>
              </w:rPr>
              <w:t>Approcci didattici basati sui diritti dei bambini, sulle loro potenzialità e sulla relazionalità per sviluppare conoscenza e apprendimento significativo (Reggio Emilia approach)</w:t>
            </w:r>
          </w:p>
          <w:p>
            <w:pPr>
              <w:pStyle w:val="Default"/>
              <w:ind w:left="720" w:right="0" w:hanging="0"/>
              <w:rPr>
                <w:rFonts w:ascii="Times New Roman" w:hAnsi="Times New Roman" w:cs="Times New Roman"/>
              </w:rPr>
            </w:pPr>
            <w:r>
              <w:rPr>
                <w:rFonts w:cs="Times New Roman" w:ascii="Times New Roman" w:hAnsi="Times New Roman"/>
              </w:rPr>
            </w:r>
          </w:p>
        </w:tc>
      </w:tr>
      <w:tr>
        <w:trPr>
          <w:trHeight w:val="21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Organizzazione dei diversi tipi di sostegno presenti all’esterno della scuola, in rapporto ai diversi servizi esistenti</w:t>
            </w:r>
          </w:p>
          <w:p>
            <w:pPr>
              <w:pStyle w:val="Default"/>
              <w:rPr>
                <w:rFonts w:ascii="Times New Roman" w:hAnsi="Times New Roman" w:cs="Times New Roman"/>
                <w:b/>
                <w:b/>
                <w:bCs/>
                <w:color w:val="3333FF"/>
              </w:rPr>
            </w:pPr>
            <w:r>
              <w:rPr>
                <w:rFonts w:cs="Times New Roman" w:ascii="Times New Roman" w:hAnsi="Times New Roman"/>
                <w:b/>
                <w:bCs/>
                <w:color w:val="3333FF"/>
              </w:rPr>
            </w:r>
          </w:p>
          <w:p>
            <w:pPr>
              <w:pStyle w:val="Corpodeltesto"/>
              <w:rPr/>
            </w:pPr>
            <w:r>
              <w:rPr>
                <w:rFonts w:cs="Times New Roman" w:ascii="Times New Roman" w:hAnsi="Times New Roman"/>
                <w:b w:val="false"/>
                <w:bCs w:val="false"/>
                <w:sz w:val="24"/>
                <w:szCs w:val="24"/>
              </w:rPr>
              <w:t>Viene considerato sostegno ogni attività in grado di accrescere la capacità della scuola nel rispondere alla diversità degli alunni, tutte le forme di sostegno vengono sviluppate secondo principi inclusivi e in modo coordinato all'interno di un quadro unitario</w:t>
            </w:r>
            <w:r>
              <w:rPr>
                <w:rFonts w:cs="Times New Roman" w:ascii="Times New Roman" w:hAnsi="Times New Roman"/>
                <w:b w:val="false"/>
                <w:bCs/>
                <w:sz w:val="24"/>
                <w:szCs w:val="24"/>
              </w:rPr>
              <w:t>.</w:t>
            </w:r>
          </w:p>
          <w:p>
            <w:pPr>
              <w:pStyle w:val="Default"/>
              <w:rPr>
                <w:rFonts w:ascii="Times New Roman" w:hAnsi="Times New Roman" w:cs="Times New Roman"/>
                <w:bCs/>
              </w:rPr>
            </w:pPr>
            <w:r>
              <w:rPr>
                <w:rFonts w:cs="Times New Roman" w:ascii="Times New Roman" w:hAnsi="Times New Roman"/>
                <w:bCs/>
              </w:rPr>
              <w:t>Anche per il prossimo anno scolastico  sarà fondamentale la collaborazione  con gli esperti ULSS5 POLESANA per gli incontri periodici per gli alunni con disabilità e  con altri BES e per la condivisione della documentazione prevista dall’Accordo di Programma e con il CTI e CTS di zona per attività di informazione e formazione.</w:t>
            </w:r>
          </w:p>
          <w:p>
            <w:pPr>
              <w:pStyle w:val="Default"/>
              <w:rPr>
                <w:rFonts w:ascii="Times New Roman" w:hAnsi="Times New Roman" w:cs="Times New Roman"/>
                <w:bCs/>
              </w:rPr>
            </w:pPr>
            <w:r>
              <w:rPr>
                <w:rFonts w:cs="Times New Roman" w:ascii="Times New Roman" w:hAnsi="Times New Roman"/>
                <w:bCs/>
              </w:rPr>
              <w:t>Anche le famiglie verranno sensibilizzate al fine di supportare il processo di apprendimento e di inclusione degli alunni.</w:t>
            </w:r>
          </w:p>
          <w:p>
            <w:pPr>
              <w:pStyle w:val="Default"/>
              <w:rPr>
                <w:rFonts w:ascii="Times New Roman" w:hAnsi="Times New Roman" w:cs="Times New Roman"/>
                <w:bCs/>
              </w:rPr>
            </w:pPr>
            <w:r>
              <w:rPr>
                <w:rFonts w:cs="Times New Roman" w:ascii="Times New Roman" w:hAnsi="Times New Roman"/>
                <w:bCs/>
              </w:rPr>
              <w:t>Al fine di costruire alleanze con gli educatori del territorio si intende promuovere, a partire dal prossimo anno scolastico, un tavolo di confronto con tutte le agenzie territoriali che si occupano di bambini/ragazzi a diverso titolo (parrocchie, società sportive, cooperative sociali,..).</w:t>
            </w:r>
          </w:p>
          <w:p>
            <w:pPr>
              <w:pStyle w:val="Default"/>
              <w:rPr>
                <w:rFonts w:ascii="Times New Roman" w:hAnsi="Times New Roman" w:cs="Times New Roman"/>
                <w:bCs/>
              </w:rPr>
            </w:pPr>
            <w:r>
              <w:rPr>
                <w:rFonts w:cs="Times New Roman" w:ascii="Times New Roman" w:hAnsi="Times New Roman"/>
                <w:bCs/>
              </w:rPr>
            </w:r>
          </w:p>
          <w:p>
            <w:pPr>
              <w:pStyle w:val="Default"/>
              <w:rPr>
                <w:rFonts w:ascii="Times New Roman" w:hAnsi="Times New Roman" w:cs="Times New Roman"/>
                <w:bCs/>
              </w:rPr>
            </w:pPr>
            <w:r>
              <w:rPr>
                <w:rFonts w:cs="Times New Roman" w:ascii="Times New Roman" w:hAnsi="Times New Roman"/>
                <w:bCs/>
              </w:rPr>
              <w:t>Rapporti con il CTI e il CTS.</w:t>
            </w:r>
          </w:p>
          <w:p>
            <w:pPr>
              <w:pStyle w:val="Corpodeltesto"/>
              <w:rPr>
                <w:rFonts w:ascii="Times New Roman" w:hAnsi="Times New Roman" w:cs="Times New Roman"/>
              </w:rPr>
            </w:pPr>
            <w:r>
              <w:rPr>
                <w:rFonts w:cs="Times New Roman" w:ascii="Times New Roman" w:hAnsi="Times New Roman"/>
              </w:rPr>
            </w:r>
          </w:p>
        </w:tc>
      </w:tr>
      <w:tr>
        <w:trPr>
          <w:trHeight w:val="218"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pacing w:lineRule="auto" w:line="240"/>
              <w:rPr>
                <w:rFonts w:ascii="Times New Roman" w:hAnsi="Times New Roman" w:cs="Times New Roman"/>
                <w:b/>
                <w:b/>
                <w:bCs/>
                <w:color w:val="3333FF"/>
              </w:rPr>
            </w:pPr>
            <w:r>
              <w:rPr>
                <w:rFonts w:cs="Times New Roman" w:ascii="Times New Roman" w:hAnsi="Times New Roman"/>
                <w:b/>
                <w:bCs/>
                <w:color w:val="3333FF"/>
              </w:rPr>
              <w:t xml:space="preserve">Ruolo delle famiglie e della comunità nel dare supporto e nel partecipare alle decisioni che riguardano l’organizzazione delle attività educative </w:t>
            </w:r>
          </w:p>
          <w:p>
            <w:pPr>
              <w:pStyle w:val="Default"/>
              <w:spacing w:lineRule="auto" w:line="240"/>
              <w:rPr>
                <w:rFonts w:ascii="Times New Roman" w:hAnsi="Times New Roman" w:cs="Times New Roman"/>
                <w:b/>
                <w:b/>
                <w:bCs/>
                <w:color w:val="3333FF"/>
              </w:rPr>
            </w:pPr>
            <w:r>
              <w:rPr>
                <w:rFonts w:cs="Times New Roman" w:ascii="Times New Roman" w:hAnsi="Times New Roman"/>
                <w:b/>
                <w:bCs/>
                <w:color w:val="3333FF"/>
              </w:rPr>
            </w:r>
          </w:p>
          <w:p>
            <w:pPr>
              <w:pStyle w:val="Normal"/>
              <w:spacing w:lineRule="auto" w:line="240"/>
              <w:rPr/>
            </w:pPr>
            <w:r>
              <w:rPr>
                <w:rFonts w:eastAsia="Symbol" w:cs="Symbol" w:ascii="Symbol" w:hAnsi="Symbol"/>
                <w:lang w:eastAsia="en-US"/>
              </w:rPr>
              <w:t></w:t>
            </w:r>
            <w:r>
              <w:rPr>
                <w:lang w:eastAsia="en-US"/>
              </w:rPr>
              <w:t xml:space="preserve"> </w:t>
            </w:r>
            <w:r>
              <w:rPr>
                <w:rFonts w:eastAsia="Calibri"/>
                <w:lang w:eastAsia="en-US"/>
              </w:rPr>
              <w:t>Costruire una forte alleanza educativa con le famiglie come condizione essenziale per la riuscita dei percorsi scolastici in generale e di personalizzazione. Queste devono essere coinvolte nel  percorso</w:t>
            </w:r>
            <w:r>
              <w:rPr>
                <w:rFonts w:eastAsia="Calibri"/>
                <w:sz w:val="22"/>
                <w:szCs w:val="22"/>
                <w:lang w:eastAsia="en-US"/>
              </w:rPr>
              <w:t xml:space="preserve"> </w:t>
            </w:r>
            <w:r>
              <w:rPr>
                <w:rFonts w:eastAsia="Calibri"/>
                <w:lang w:eastAsia="en-US"/>
              </w:rPr>
              <w:t>scolastico dei figli  anche come assunzione diretta di corresponsabilità educativa, in particolare nella gestione dei comportamenti e delle difficoltà.</w:t>
            </w:r>
            <w:r>
              <w:rPr>
                <w:rFonts w:eastAsia="Symbol" w:cs="Symbol" w:ascii="Symbol" w:hAnsi="Symbol"/>
                <w:lang w:eastAsia="en-US"/>
              </w:rPr>
              <w:t xml:space="preserve"> </w:t>
            </w:r>
          </w:p>
          <w:p>
            <w:pPr>
              <w:pStyle w:val="Normal"/>
              <w:spacing w:lineRule="auto" w:line="240"/>
              <w:rPr/>
            </w:pPr>
            <w:r>
              <w:rPr>
                <w:rFonts w:eastAsia="Symbol" w:cs="Symbol" w:ascii="Symbol" w:hAnsi="Symbol"/>
                <w:lang w:eastAsia="en-US"/>
              </w:rPr>
              <w:t></w:t>
            </w:r>
            <w:r>
              <w:rPr>
                <w:lang w:eastAsia="en-US"/>
              </w:rPr>
              <w:t xml:space="preserve"> </w:t>
            </w:r>
            <w:r>
              <w:rPr>
                <w:rFonts w:eastAsia="Calibri"/>
                <w:lang w:eastAsia="en-US"/>
              </w:rPr>
              <w:t xml:space="preserve">Azioni di formazione- informazione - professionale e costante-  e sensibilizzazione rivolta ai genitori da parte dei docenti sulle metodologie didattiche utilizzate, sulle eventuali difficoltà che gli alunni possono incontrare soprattutto nel primo anno (es .difficoltà letto-scrittura) e le azioni messe in atto dalla scuola stessa per farvi fronte. In particolare nell’ultimo anno della scuola dell’Infanzia e nella classe prima primaria, nella prima assemblea con i genitori è importante informarli sull’utilizzo da parte della scuola del Protocollo  </w:t>
            </w:r>
            <w:r>
              <w:rPr>
                <w:rFonts w:eastAsia="Calibri" w:cs="Times New Roman"/>
                <w:sz w:val="24"/>
                <w:szCs w:val="24"/>
                <w:lang w:eastAsia="en-US"/>
              </w:rPr>
              <w:t xml:space="preserve"> d’Intesa tra Regione Veneto e USR sulle attività di identificazione precoce delle difficoltà e del successivo potenziamento da realizzare.</w:t>
            </w:r>
          </w:p>
          <w:p>
            <w:pPr>
              <w:pStyle w:val="Normal"/>
              <w:spacing w:lineRule="auto" w:line="240"/>
              <w:rPr/>
            </w:pPr>
            <w:r>
              <w:rPr>
                <w:rFonts w:eastAsia="Symbol" w:cs="Symbol" w:ascii="Symbol" w:hAnsi="Symbol"/>
                <w:sz w:val="24"/>
                <w:szCs w:val="24"/>
                <w:lang w:eastAsia="en-US"/>
              </w:rPr>
              <w:t xml:space="preserve"> </w:t>
            </w:r>
            <w:r>
              <w:rPr>
                <w:rFonts w:eastAsia="Symbol" w:cs="Symbol"/>
                <w:sz w:val="24"/>
                <w:szCs w:val="24"/>
                <w:lang w:eastAsia="en-US"/>
              </w:rPr>
              <w:t>Favorire una maggior condivisione con le famiglie dei percorsi educativi- didattici intrapresi nelle singole classi, attraverso incontri assembleari, oltre che individuali.</w:t>
            </w:r>
          </w:p>
          <w:p>
            <w:pPr>
              <w:pStyle w:val="Normal"/>
              <w:spacing w:lineRule="auto" w:line="240"/>
              <w:rPr/>
            </w:pPr>
            <w:r>
              <w:rPr>
                <w:rFonts w:eastAsia="Symbol" w:cs="Symbol" w:ascii="Symbol" w:hAnsi="Symbol"/>
                <w:lang w:eastAsia="en-US"/>
              </w:rPr>
              <w:t></w:t>
            </w:r>
            <w:r>
              <w:rPr>
                <w:lang w:eastAsia="en-US"/>
              </w:rPr>
              <w:t xml:space="preserve"> </w:t>
            </w:r>
            <w:r>
              <w:rPr>
                <w:lang w:eastAsia="en-US"/>
              </w:rPr>
              <w:t>Promuovere una partecipazione più motivata e più motivante delle famiglie, a</w:t>
            </w:r>
            <w:r>
              <w:rPr>
                <w:rFonts w:eastAsia="Calibri"/>
                <w:lang w:eastAsia="en-US"/>
              </w:rPr>
              <w:t>ssicurando il loro coinvolgimento attivo e diretto  nei progetti della scuola, secondo le identità e le modalità di ciascun plesso.</w:t>
            </w:r>
          </w:p>
          <w:p>
            <w:pPr>
              <w:pStyle w:val="Normal"/>
              <w:spacing w:lineRule="auto" w:line="240"/>
              <w:rPr/>
            </w:pPr>
            <w:r>
              <w:rPr>
                <w:rFonts w:eastAsia="Symbol" w:cs="Symbol" w:ascii="Symbol" w:hAnsi="Symbol"/>
                <w:lang w:eastAsia="en-US"/>
              </w:rPr>
              <w:t></w:t>
            </w:r>
            <w:r>
              <w:rPr>
                <w:lang w:eastAsia="en-US"/>
              </w:rPr>
              <w:t xml:space="preserve">  </w:t>
            </w:r>
            <w:r>
              <w:rPr>
                <w:rFonts w:eastAsia="Calibri"/>
                <w:lang w:eastAsia="en-US"/>
              </w:rPr>
              <w:t>E’ necessario migliorare la comunicazione scuola-famiglia per promuovere un  loro maggior coinvolgimento  e di consentire ai genitori di mettere in campo le proprie abilità e le proprie competenze. A tal fine si auspica una  gestione degli incontri degli organi collegiali più attenta alla presenza dei genitori  e una conseguente riflessione sulle modalità di partecipazione attiva degli stessi.</w:t>
            </w:r>
          </w:p>
          <w:p>
            <w:pPr>
              <w:pStyle w:val="Normal"/>
              <w:spacing w:lineRule="auto" w:line="240" w:before="0" w:after="0"/>
              <w:jc w:val="both"/>
              <w:rPr>
                <w:rFonts w:eastAsia="Calibri"/>
                <w:lang w:eastAsia="en-US"/>
              </w:rPr>
            </w:pPr>
            <w:r>
              <w:rPr>
                <w:rFonts w:eastAsia="Calibri"/>
                <w:lang w:eastAsia="en-US"/>
              </w:rPr>
            </w:r>
          </w:p>
          <w:p>
            <w:pPr>
              <w:pStyle w:val="Default"/>
              <w:spacing w:lineRule="auto" w:line="240"/>
              <w:ind w:left="720" w:right="0" w:hanging="0"/>
              <w:rPr>
                <w:rFonts w:ascii="Times New Roman" w:hAnsi="Times New Roman" w:eastAsia="Calibri" w:cs="Times New Roman"/>
                <w:lang w:eastAsia="en-US"/>
              </w:rPr>
            </w:pPr>
            <w:r>
              <w:rPr>
                <w:rFonts w:eastAsia="Calibri" w:cs="Times New Roman" w:ascii="Times New Roman" w:hAnsi="Times New Roman"/>
                <w:lang w:eastAsia="en-US"/>
              </w:rPr>
            </w:r>
          </w:p>
          <w:p>
            <w:pPr>
              <w:pStyle w:val="Default"/>
              <w:spacing w:lineRule="auto" w:line="240"/>
              <w:ind w:left="720" w:right="0" w:hanging="0"/>
              <w:rPr>
                <w:rFonts w:ascii="Times New Roman" w:hAnsi="Times New Roman" w:eastAsia="Calibri" w:cs="Times New Roman"/>
                <w:lang w:eastAsia="en-US"/>
              </w:rPr>
            </w:pPr>
            <w:r>
              <w:rPr>
                <w:rFonts w:eastAsia="Calibri" w:cs="Times New Roman" w:ascii="Times New Roman" w:hAnsi="Times New Roman"/>
                <w:lang w:eastAsia="en-US"/>
              </w:rPr>
            </w:r>
          </w:p>
          <w:p>
            <w:pPr>
              <w:pStyle w:val="Default"/>
              <w:spacing w:lineRule="auto" w:line="240"/>
              <w:ind w:left="720" w:right="0" w:hanging="0"/>
              <w:rPr>
                <w:rFonts w:ascii="Times New Roman" w:hAnsi="Times New Roman" w:eastAsia="Calibri" w:cs="Times New Roman"/>
                <w:lang w:eastAsia="en-US"/>
              </w:rPr>
            </w:pPr>
            <w:r>
              <w:rPr>
                <w:rFonts w:eastAsia="Calibri" w:cs="Times New Roman" w:ascii="Times New Roman" w:hAnsi="Times New Roman"/>
                <w:lang w:eastAsia="en-US"/>
              </w:rPr>
            </w:r>
          </w:p>
          <w:p>
            <w:pPr>
              <w:pStyle w:val="Default"/>
              <w:spacing w:lineRule="auto" w:line="240"/>
              <w:ind w:left="720" w:right="0" w:hanging="0"/>
              <w:rPr>
                <w:rFonts w:ascii="Times New Roman" w:hAnsi="Times New Roman" w:cs="Times New Roman"/>
              </w:rPr>
            </w:pPr>
            <w:r>
              <w:rPr>
                <w:rFonts w:cs="Times New Roman" w:ascii="Times New Roman" w:hAnsi="Times New Roman"/>
              </w:rPr>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jc w:val="both"/>
              <w:rPr/>
            </w:pPr>
            <w:r>
              <w:rPr>
                <w:rFonts w:cs="Times New Roman" w:ascii="Times New Roman" w:hAnsi="Times New Roman"/>
                <w:b/>
                <w:bCs/>
                <w:color w:val="3333FF"/>
              </w:rPr>
              <w:t>Sviluppo di un curricolo attento alle diversità e alla promozione di percorsi formativi inclusivi</w:t>
            </w:r>
            <w:r>
              <w:rPr>
                <w:rFonts w:cs="Times New Roman" w:ascii="Times New Roman" w:hAnsi="Times New Roman"/>
                <w:b/>
                <w:bCs/>
              </w:rPr>
              <w:t xml:space="preserve"> </w:t>
            </w:r>
          </w:p>
          <w:p>
            <w:pPr>
              <w:pStyle w:val="Default"/>
              <w:jc w:val="both"/>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b/>
                <w:bCs/>
                <w:sz w:val="24"/>
                <w:szCs w:val="24"/>
              </w:rPr>
              <w:t>Prevenzione</w:t>
            </w:r>
            <w:r>
              <w:rPr>
                <w:rFonts w:cs="Times New Roman"/>
                <w:sz w:val="24"/>
                <w:szCs w:val="24"/>
              </w:rPr>
              <w:t>: identificazione precoce di possibili difficoltà che se ignorate possono trasformarsi in veri e propri insuccessi (prove di Istituto di competenza metafonologica, di lettura, di comprensione, di scrittura e di competenza numerica. Per la scuola dell’Infanzia e classe prima Protocollo regionale)</w:t>
            </w:r>
          </w:p>
          <w:p>
            <w:pPr>
              <w:pStyle w:val="Normal"/>
              <w:rPr/>
            </w:pPr>
            <w:r>
              <w:rPr>
                <w:rFonts w:cs="Times New Roman"/>
                <w:b/>
                <w:bCs/>
                <w:sz w:val="24"/>
                <w:szCs w:val="24"/>
              </w:rPr>
              <w:t xml:space="preserve">Insegnamento/Apprendimento </w:t>
            </w:r>
            <w:r>
              <w:rPr>
                <w:rFonts w:cs="Times New Roman"/>
                <w:sz w:val="24"/>
                <w:szCs w:val="24"/>
              </w:rPr>
              <w:t xml:space="preserve">che procede tenendo conto della pluralità dei soggetti </w:t>
            </w:r>
          </w:p>
          <w:p>
            <w:pPr>
              <w:pStyle w:val="Normal"/>
              <w:rPr/>
            </w:pPr>
            <w:r>
              <w:rPr>
                <w:rFonts w:cs="Times New Roman"/>
                <w:b/>
                <w:bCs/>
                <w:sz w:val="24"/>
                <w:szCs w:val="24"/>
              </w:rPr>
              <w:t>Valorizzazione della vita sociale</w:t>
            </w:r>
            <w:r>
              <w:rPr>
                <w:rFonts w:cs="Times New Roman"/>
                <w:sz w:val="24"/>
                <w:szCs w:val="24"/>
              </w:rPr>
              <w:t>: attenzione al progetto di vita, al conseguimento da parte degli alunni della maggior autonomia possibile e delle competenze trasversali.</w:t>
            </w:r>
          </w:p>
          <w:p>
            <w:pPr>
              <w:pStyle w:val="Normal"/>
              <w:rPr/>
            </w:pPr>
            <w:r>
              <w:rPr>
                <w:rFonts w:cs="Times New Roman"/>
                <w:b/>
                <w:bCs/>
                <w:sz w:val="24"/>
                <w:szCs w:val="24"/>
              </w:rPr>
              <w:t>Sostegno ampio e diffuso</w:t>
            </w:r>
            <w:r>
              <w:rPr>
                <w:rFonts w:cs="Times New Roman"/>
                <w:sz w:val="24"/>
                <w:szCs w:val="24"/>
              </w:rPr>
              <w:t>: capacità da parte della scuola di rispondere alle diversità degli alunni, di cui il sostegno individuale è solo una parte.</w:t>
            </w:r>
          </w:p>
          <w:p>
            <w:pPr>
              <w:pStyle w:val="Normal"/>
              <w:rPr>
                <w:b/>
                <w:b/>
                <w:bCs/>
              </w:rPr>
            </w:pPr>
            <w:r>
              <w:rPr>
                <w:rFonts w:cs="Times New Roman"/>
                <w:b/>
                <w:bCs/>
                <w:sz w:val="24"/>
                <w:szCs w:val="24"/>
              </w:rPr>
              <w:t xml:space="preserve">Attuazione di una didattica integrata: </w:t>
            </w:r>
            <w:r>
              <w:rPr>
                <w:rFonts w:cs="Times New Roman"/>
                <w:b w:val="false"/>
                <w:bCs w:val="false"/>
                <w:sz w:val="24"/>
                <w:szCs w:val="24"/>
              </w:rPr>
              <w:t>garantire il punto di contatto tra gli obiettivi dell’alunno con BES e quelli della  classe. Il raccordo e la ricerca di punti di contatto tra le due programmazioni tende a costruire situazioni significative per gli alunni. Nei casi in cui gli obiettivi della programmazione individualizzata divergono dalla programmazione di classe, si individuano attività che consentano all’alunno con disabilità la partecipazione anche parziale, ma finalizzata ai propri obiettivi.</w:t>
            </w:r>
          </w:p>
          <w:p>
            <w:pPr>
              <w:pStyle w:val="Normal"/>
              <w:rPr>
                <w:b/>
                <w:b/>
                <w:bCs/>
              </w:rPr>
            </w:pPr>
            <w:r>
              <w:rPr>
                <w:rFonts w:cs="Times New Roman"/>
                <w:b w:val="false"/>
                <w:bCs w:val="false"/>
                <w:sz w:val="24"/>
                <w:szCs w:val="24"/>
              </w:rPr>
              <w:t>La ricerca della compatibilità dei punti di contatto tra la programmazione della classe e quella dell’alunno con BES è prerogativa dell’inclusione insieme all’adozione di una didattica che prevede la diversificazione delle attività.</w:t>
            </w:r>
          </w:p>
          <w:p>
            <w:pPr>
              <w:pStyle w:val="Default"/>
              <w:jc w:val="both"/>
              <w:rPr>
                <w:rFonts w:ascii="Times New Roman" w:hAnsi="Times New Roman" w:cs="Times New Roman"/>
              </w:rPr>
            </w:pPr>
            <w:r>
              <w:rPr>
                <w:rFonts w:cs="Times New Roman" w:ascii="Times New Roman" w:hAnsi="Times New Roman"/>
              </w:rPr>
            </w:r>
          </w:p>
        </w:tc>
      </w:tr>
      <w:tr>
        <w:trPr>
          <w:trHeight w:val="96"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Valorizzazione delle risorse esistenti </w:t>
            </w:r>
          </w:p>
          <w:p>
            <w:pPr>
              <w:pStyle w:val="Normal"/>
              <w:rPr/>
            </w:pPr>
            <w:r>
              <w:rPr>
                <w:rFonts w:eastAsia="Times New Roman" w:cs="Times New Roman"/>
                <w:b w:val="false"/>
                <w:bCs w:val="false"/>
                <w:sz w:val="24"/>
                <w:szCs w:val="24"/>
              </w:rPr>
              <w:t xml:space="preserve">● </w:t>
            </w:r>
            <w:r>
              <w:rPr>
                <w:rFonts w:cs="Times New Roman"/>
                <w:b w:val="false"/>
                <w:bCs w:val="false"/>
                <w:sz w:val="24"/>
                <w:szCs w:val="24"/>
              </w:rPr>
              <w:t>Valorizzare la risorsa “alunni” attraverso l’apprendimento cooperativo per piccoli gruppi.</w:t>
            </w:r>
          </w:p>
          <w:p>
            <w:pPr>
              <w:pStyle w:val="Normal"/>
              <w:rPr/>
            </w:pPr>
            <w:r>
              <w:rPr>
                <w:rFonts w:cs="Times New Roman"/>
                <w:sz w:val="24"/>
                <w:szCs w:val="24"/>
              </w:rPr>
              <w:t xml:space="preserve"> </w:t>
            </w:r>
            <w:r>
              <w:rPr>
                <w:rFonts w:eastAsia="Times New Roman" w:cs="Times New Roman"/>
                <w:b w:val="false"/>
                <w:bCs w:val="false"/>
                <w:sz w:val="24"/>
                <w:szCs w:val="24"/>
              </w:rPr>
              <w:t xml:space="preserve">● </w:t>
            </w:r>
            <w:r>
              <w:rPr>
                <w:rFonts w:cs="Times New Roman"/>
                <w:sz w:val="24"/>
                <w:szCs w:val="24"/>
              </w:rPr>
              <w:t xml:space="preserve"> </w:t>
            </w:r>
            <w:r>
              <w:rPr>
                <w:b w:val="false"/>
                <w:i w:val="false"/>
                <w:caps w:val="false"/>
                <w:smallCaps w:val="false"/>
                <w:spacing w:val="0"/>
              </w:rPr>
              <w:t xml:space="preserve">Scoperta e valorizzazione di capacità e potenzialità peculiari di ciascun alunno. </w:t>
            </w:r>
          </w:p>
          <w:p>
            <w:pPr>
              <w:pStyle w:val="Normal"/>
              <w:rPr/>
            </w:pPr>
            <w:r>
              <w:rPr>
                <w:rFonts w:eastAsia="Times New Roman" w:cs="Times New Roman"/>
                <w:sz w:val="24"/>
                <w:szCs w:val="24"/>
              </w:rPr>
              <w:t xml:space="preserve">● </w:t>
            </w:r>
            <w:r>
              <w:rPr>
                <w:rFonts w:cs="Times New Roman"/>
                <w:sz w:val="24"/>
                <w:szCs w:val="24"/>
              </w:rPr>
              <w:t>Valorizzare gli spazi, le strutture, i materiali disponibili per lavorare sulla continuità, sull’inclusione.</w:t>
            </w:r>
          </w:p>
          <w:p>
            <w:pPr>
              <w:pStyle w:val="Normal"/>
              <w:rPr/>
            </w:pPr>
            <w:r>
              <w:rPr>
                <w:rFonts w:eastAsia="Times New Roman" w:cs="Times New Roman"/>
                <w:b w:val="false"/>
                <w:bCs w:val="false"/>
                <w:color w:val="000000"/>
                <w:sz w:val="24"/>
              </w:rPr>
              <w:t xml:space="preserve">● </w:t>
            </w:r>
            <w:r>
              <w:rPr>
                <w:rFonts w:cs="Times New Roman"/>
                <w:b w:val="false"/>
                <w:bCs w:val="false"/>
                <w:color w:val="000000"/>
                <w:sz w:val="24"/>
              </w:rPr>
              <w:t>Ricognizione delle competenze dei docenti interni e valorizzazione delle stesse nella progettazione di momenti di formazione, di osservazione, di consulenza e nei progetti.</w:t>
            </w:r>
          </w:p>
          <w:p>
            <w:pPr>
              <w:pStyle w:val="Default"/>
              <w:ind w:left="720" w:right="0" w:hanging="0"/>
              <w:rPr>
                <w:rFonts w:ascii="Times New Roman" w:hAnsi="Times New Roman" w:cs="Times New Roman"/>
              </w:rPr>
            </w:pPr>
            <w:r>
              <w:rPr>
                <w:rFonts w:cs="Times New Roman" w:ascii="Times New Roman" w:hAnsi="Times New Roman"/>
              </w:rPr>
            </w:r>
          </w:p>
        </w:tc>
      </w:tr>
      <w:tr>
        <w:trPr>
          <w:trHeight w:val="218"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snapToGrid w:val="false"/>
              <w:rPr>
                <w:rFonts w:ascii="Times New Roman" w:hAnsi="Times New Roman" w:cs="Times New Roman"/>
                <w:b/>
                <w:b/>
                <w:bCs/>
                <w:color w:val="3333FF"/>
              </w:rPr>
            </w:pPr>
            <w:r>
              <w:rPr>
                <w:rFonts w:cs="Times New Roman" w:ascii="Times New Roman" w:hAnsi="Times New Roman"/>
                <w:b/>
                <w:bCs/>
                <w:color w:val="3333FF"/>
              </w:rPr>
            </w:r>
          </w:p>
        </w:tc>
      </w:tr>
      <w:tr>
        <w:trPr>
          <w:trHeight w:val="218"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Acquisizione e distribuzione di risorse aggiuntive utilizzabili per la realizzazione dei progetti di inclusione </w:t>
            </w:r>
          </w:p>
          <w:p>
            <w:pPr>
              <w:pStyle w:val="Default"/>
              <w:rPr>
                <w:rFonts w:ascii="Times New Roman" w:hAnsi="Times New Roman" w:cs="Times New Roman"/>
                <w:b w:val="false"/>
                <w:b w:val="false"/>
                <w:bCs w:val="false"/>
                <w:color w:val="000000"/>
              </w:rPr>
            </w:pPr>
            <w:r>
              <w:rPr>
                <w:rFonts w:cs="Times New Roman" w:ascii="Times New Roman" w:hAnsi="Times New Roman"/>
                <w:b w:val="false"/>
                <w:bCs w:val="false"/>
                <w:color w:val="000000"/>
              </w:rPr>
              <w:t>Le risorse umane statali a disposizione dell’Istituto si sono incrementate con l’arrivo dell’organico potenziato, anche se tuttora non risultano pienamente sufficienti e necessitano di essere incrementate.</w:t>
              <w:br/>
            </w:r>
          </w:p>
          <w:p>
            <w:pPr>
              <w:pStyle w:val="Default"/>
              <w:ind w:left="720" w:right="0" w:hanging="0"/>
              <w:rPr>
                <w:rFonts w:ascii="Times New Roman" w:hAnsi="Times New Roman" w:cs="Times New Roman"/>
              </w:rPr>
            </w:pPr>
            <w:r>
              <w:rPr>
                <w:rFonts w:cs="Times New Roman" w:ascii="Times New Roman" w:hAnsi="Times New Roman"/>
              </w:rPr>
            </w:r>
          </w:p>
        </w:tc>
      </w:tr>
      <w:tr>
        <w:trPr>
          <w:trHeight w:val="785" w:hRule="atLeast"/>
        </w:trPr>
        <w:tc>
          <w:tcPr>
            <w:tcW w:w="1011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Default"/>
              <w:rPr>
                <w:rFonts w:ascii="Times New Roman" w:hAnsi="Times New Roman" w:cs="Times New Roman"/>
                <w:b/>
                <w:b/>
                <w:bCs/>
                <w:color w:val="3333FF"/>
              </w:rPr>
            </w:pPr>
            <w:r>
              <w:rPr>
                <w:rFonts w:cs="Times New Roman" w:ascii="Times New Roman" w:hAnsi="Times New Roman"/>
                <w:b/>
                <w:bCs/>
                <w:color w:val="3333FF"/>
              </w:rPr>
              <w:t xml:space="preserve">Attenzione dedicata alle fasi di transizione che scandiscono l’ingresso nel sistema scolastico, la continuità tra i diversi ordini di scuola e il successivo inserimento lavorativo. </w:t>
            </w:r>
          </w:p>
          <w:p>
            <w:pPr>
              <w:pStyle w:val="Default"/>
              <w:jc w:val="both"/>
              <w:rPr>
                <w:rFonts w:ascii="Times New Roman" w:hAnsi="Times New Roman" w:cs="Times New Roman"/>
                <w:bCs/>
              </w:rPr>
            </w:pPr>
            <w:r>
              <w:rPr>
                <w:rFonts w:cs="Times New Roman" w:ascii="Times New Roman" w:hAnsi="Times New Roman"/>
                <w:bCs/>
              </w:rPr>
              <w:t>Proseguire le azioni positive intraprese nella continuità tra i vari ordini di scuola con un coinvolgimento attivo dei docenti e degli alunni.</w:t>
            </w:r>
          </w:p>
          <w:p>
            <w:pPr>
              <w:pStyle w:val="Default"/>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Realizzare, anche nell’arco dell’anno scolastico 2018/2019, nelle classi ponte, attività comuni  condivise dai docenti dei vari ordini di scuola.</w:t>
            </w:r>
          </w:p>
          <w:p>
            <w:pPr>
              <w:pStyle w:val="Default"/>
              <w:jc w:val="both"/>
              <w:rPr>
                <w:rFonts w:ascii="Times New Roman" w:hAnsi="Times New Roman" w:cs="Times New Roman"/>
              </w:rPr>
            </w:pPr>
            <w:r>
              <w:rPr>
                <w:rFonts w:cs="Times New Roman" w:ascii="Times New Roman" w:hAnsi="Times New Roman"/>
              </w:rPr>
              <w:t>Per tutti i bambini e ragazzi dell’Istituto, anche per gli studenti con disabilità, si organizzano momenti di incontro e di stage con le future realtà scolastiche.</w:t>
            </w:r>
          </w:p>
          <w:p>
            <w:pPr>
              <w:pStyle w:val="Normal"/>
              <w:jc w:val="both"/>
              <w:rPr>
                <w:rFonts w:ascii="Times New Roman" w:hAnsi="Times New Roman" w:cs="Times New Roman"/>
                <w:color w:val="000000"/>
                <w:sz w:val="24"/>
                <w:szCs w:val="24"/>
              </w:rPr>
            </w:pPr>
            <w:r>
              <w:rPr>
                <w:rFonts w:cs="Times New Roman"/>
                <w:color w:val="000000"/>
                <w:sz w:val="24"/>
                <w:szCs w:val="24"/>
              </w:rPr>
              <w:t>Si rafforzeranno i contatti e i momenti di confronto delle attività non solo di orientamento in ingresso e in uscita ma anche in progetti predisposti ad hoc che vedranno il coinvolgimento delle scuole del territorio dei diversi gradi dell’istruzione, in particolar modo dove sono presenti alunni con Bisogni Educativi Speciali.</w:t>
            </w:r>
          </w:p>
          <w:p>
            <w:pPr>
              <w:pStyle w:val="Normal"/>
              <w:jc w:val="both"/>
              <w:rPr/>
            </w:pPr>
            <w:r>
              <w:rPr>
                <w:rFonts w:cs="Times New Roman"/>
                <w:bCs/>
              </w:rPr>
              <w:t xml:space="preserve">Il Gruppo di lavoro per l'Inclusione Operativo, partendo dai bisogni presenti nel nostro Istituto, ha elaborato le linee guida per un Protocollo Continuità, riferito a tutti gli alunni con Bisogni Educativi Speciali Complessi, che definisce </w:t>
            </w:r>
            <w:r>
              <w:rPr>
                <w:rFonts w:cs="Times New Roman"/>
                <w:b w:val="false"/>
                <w:bCs w:val="false"/>
                <w:i w:val="false"/>
                <w:iCs w:val="false"/>
              </w:rPr>
              <w:t xml:space="preserve"> le procedure per facilitare il passaggio  dell'alunno/degli alunni da un ordine di scuola all'altro, che prevede:</w:t>
            </w:r>
          </w:p>
          <w:p>
            <w:pPr>
              <w:pStyle w:val="Normal"/>
              <w:jc w:val="both"/>
              <w:rPr>
                <w:rFonts w:cs="Times New Roman"/>
                <w:b w:val="false"/>
                <w:b w:val="false"/>
                <w:bCs w:val="false"/>
                <w:i w:val="false"/>
                <w:i w:val="false"/>
                <w:iCs w:val="false"/>
              </w:rPr>
            </w:pPr>
            <w:r>
              <w:rPr>
                <w:rFonts w:cs="Times New Roman"/>
                <w:b w:val="false"/>
                <w:bCs w:val="false"/>
                <w:i w:val="false"/>
                <w:iCs w:val="false"/>
              </w:rPr>
              <w:t>- Passaggio di informazioni attraverso una serie di incontri tra i docenti interessati dei diversi ordini di scuola per assicurare un buon inserimento e la continuità didattica;</w:t>
            </w:r>
          </w:p>
          <w:p>
            <w:pPr>
              <w:pStyle w:val="Normal"/>
              <w:jc w:val="both"/>
              <w:rPr>
                <w:rFonts w:cs="Times New Roman"/>
                <w:b w:val="false"/>
                <w:b w:val="false"/>
                <w:bCs w:val="false"/>
                <w:i w:val="false"/>
                <w:i w:val="false"/>
                <w:iCs w:val="false"/>
              </w:rPr>
            </w:pPr>
            <w:r>
              <w:rPr>
                <w:rFonts w:cs="Times New Roman"/>
                <w:b w:val="false"/>
                <w:bCs w:val="false"/>
                <w:i w:val="false"/>
                <w:iCs w:val="false"/>
              </w:rPr>
              <w:t>- visite alle rispettive scuole;</w:t>
            </w:r>
          </w:p>
          <w:p>
            <w:pPr>
              <w:pStyle w:val="Normal"/>
              <w:jc w:val="both"/>
              <w:rPr>
                <w:rFonts w:cs="Times New Roman"/>
                <w:b w:val="false"/>
                <w:b w:val="false"/>
                <w:bCs w:val="false"/>
                <w:i w:val="false"/>
                <w:i w:val="false"/>
                <w:iCs w:val="false"/>
              </w:rPr>
            </w:pPr>
            <w:r>
              <w:rPr>
                <w:rFonts w:cs="Times New Roman"/>
                <w:b w:val="false"/>
                <w:bCs w:val="false"/>
                <w:i w:val="false"/>
                <w:iCs w:val="false"/>
              </w:rPr>
              <w:t>- condivisione attività e progetti</w:t>
            </w:r>
          </w:p>
          <w:p>
            <w:pPr>
              <w:pStyle w:val="Normal"/>
              <w:jc w:val="both"/>
              <w:rPr>
                <w:rFonts w:cs="Times New Roman"/>
                <w:b w:val="false"/>
                <w:b w:val="false"/>
                <w:bCs w:val="false"/>
                <w:i w:val="false"/>
                <w:i w:val="false"/>
                <w:iCs w:val="false"/>
              </w:rPr>
            </w:pPr>
            <w:r>
              <w:rPr>
                <w:rFonts w:cs="Times New Roman"/>
                <w:b w:val="false"/>
                <w:bCs w:val="false"/>
                <w:i w:val="false"/>
                <w:iCs w:val="false"/>
              </w:rPr>
              <w:t>- verifica dell'idoneità degli ambienti scolastici ed eventuali presenze di barriere architettoniche;</w:t>
            </w:r>
          </w:p>
          <w:p>
            <w:pPr>
              <w:pStyle w:val="Normal"/>
              <w:jc w:val="both"/>
              <w:rPr>
                <w:rFonts w:cs="Times New Roman"/>
                <w:b w:val="false"/>
                <w:b w:val="false"/>
                <w:bCs w:val="false"/>
                <w:i w:val="false"/>
                <w:i w:val="false"/>
                <w:iCs w:val="false"/>
              </w:rPr>
            </w:pPr>
            <w:r>
              <w:rPr>
                <w:rFonts w:cs="Times New Roman"/>
                <w:b w:val="false"/>
                <w:bCs w:val="false"/>
                <w:i w:val="false"/>
                <w:iCs w:val="false"/>
              </w:rPr>
              <w:t>- osservazione degli alunni con BES nel loro contesto scolastico da parte dei docenti del successivo ordine di scuola;</w:t>
            </w:r>
          </w:p>
          <w:p>
            <w:pPr>
              <w:pStyle w:val="Normal"/>
              <w:jc w:val="both"/>
              <w:rPr>
                <w:rFonts w:cs="Times New Roman"/>
                <w:b w:val="false"/>
                <w:b w:val="false"/>
                <w:bCs w:val="false"/>
                <w:i w:val="false"/>
                <w:i w:val="false"/>
                <w:iCs w:val="false"/>
              </w:rPr>
            </w:pPr>
            <w:r>
              <w:rPr>
                <w:rFonts w:cs="Times New Roman"/>
                <w:b w:val="false"/>
                <w:bCs w:val="false"/>
                <w:i w:val="false"/>
                <w:iCs w:val="false"/>
              </w:rPr>
              <w:t>- organizzazione,  nel nuovo edificio scolastico, dello spazio funzionale ai nuovi alunni;</w:t>
            </w:r>
          </w:p>
          <w:p>
            <w:pPr>
              <w:pStyle w:val="Normal"/>
              <w:jc w:val="both"/>
              <w:rPr>
                <w:rFonts w:cs="Times New Roman"/>
                <w:b w:val="false"/>
                <w:b w:val="false"/>
                <w:bCs w:val="false"/>
                <w:i w:val="false"/>
                <w:i w:val="false"/>
                <w:iCs w:val="false"/>
              </w:rPr>
            </w:pPr>
            <w:r>
              <w:rPr>
                <w:rFonts w:cs="Times New Roman"/>
                <w:b w:val="false"/>
                <w:bCs w:val="false"/>
                <w:i w:val="false"/>
                <w:iCs w:val="false"/>
              </w:rPr>
              <w:t>- Accoglienza di alunni e genitori;</w:t>
            </w:r>
          </w:p>
          <w:p>
            <w:pPr>
              <w:pStyle w:val="Normal"/>
              <w:jc w:val="both"/>
              <w:rPr/>
            </w:pPr>
            <w:r>
              <w:rPr>
                <w:rFonts w:cs="Times New Roman"/>
                <w:b w:val="false"/>
                <w:bCs w:val="false"/>
                <w:i w:val="false"/>
                <w:iCs w:val="false"/>
              </w:rPr>
              <w:t>-</w:t>
            </w:r>
            <w:r>
              <w:rPr/>
              <w:t>Supporto e monitoraggio degli alunni nei passaggi fra i vari ordini di scuola.</w:t>
            </w:r>
          </w:p>
          <w:p>
            <w:pPr>
              <w:pStyle w:val="Normal"/>
              <w:jc w:val="both"/>
              <w:rPr/>
            </w:pPr>
            <w:r>
              <w:rPr/>
            </w:r>
          </w:p>
          <w:p>
            <w:pPr>
              <w:pStyle w:val="Normal"/>
              <w:jc w:val="both"/>
              <w:rPr>
                <w:rFonts w:ascii="Times New Roman" w:hAnsi="Times New Roman"/>
              </w:rPr>
            </w:pPr>
            <w:r>
              <w:rPr/>
              <w:t xml:space="preserve">Quest’anno, inoltre, in collaborazione con i docenti della scuola primaria e secondaria  è stato progettato uno spazio </w:t>
            </w:r>
            <w:r>
              <w:rPr>
                <w:rFonts w:cs="Arial"/>
              </w:rPr>
              <w:t xml:space="preserve"> aperto, </w:t>
            </w:r>
            <w:r>
              <w:rPr>
                <w:rFonts w:cs="Arial"/>
                <w:b w:val="false"/>
                <w:bCs w:val="false"/>
              </w:rPr>
              <w:t>AGORA’</w:t>
            </w:r>
            <w:r>
              <w:rPr>
                <w:rFonts w:cs="Arial"/>
              </w:rPr>
              <w:t>, presso la Scuola Secondaria, per tutti gli alunni, flessibile per diverse attività (studio, ricerca, conversazione, lettura, lavori di gruppo, gioco,…), un prolungamento delle aule, un nuovo  spazio di apprendimento, di partecipazione e luogo di relazione e di inclusione.</w:t>
            </w:r>
          </w:p>
          <w:p>
            <w:pPr>
              <w:pStyle w:val="Normal"/>
              <w:jc w:val="both"/>
              <w:rPr/>
            </w:pPr>
            <w:r>
              <w:rPr>
                <w:rFonts w:cs="Arial"/>
              </w:rPr>
              <w:t>Questo proposta è in relazione ad una riflessione più ampia che a partire da novembre ha investito anche l’intera Scuola Primaria e la Scuola dell’Infanzia nel progetto “Fare scuola”, che ha visto l’intervento, da parte di Reggio Children ed Enel, nella scuola primaria di Ca’ Tiepolo. Il progetto ha avuto l’obiettivo di migliorare la qualità dell’ambiente scolastico  (con interventi strutturali in un’aula e in una parte di corridoio) inteso come contesto di apprendimento, di accrescere il benessere di tutti coloro che abitano la scuola, favorendo processi di creatività, socializzazione, condivisione e l’assunzione di atteggiamenti di cura delle relazioni e dell’ambiente.</w:t>
            </w:r>
            <w:r>
              <w:rPr/>
              <w:br/>
            </w:r>
          </w:p>
          <w:p>
            <w:pPr>
              <w:pStyle w:val="Normal"/>
              <w:jc w:val="both"/>
              <w:rPr>
                <w:rFonts w:cs="Times New Roman"/>
                <w:b w:val="false"/>
                <w:b w:val="false"/>
                <w:bCs w:val="false"/>
                <w:i w:val="false"/>
                <w:i w:val="false"/>
                <w:iCs w:val="false"/>
              </w:rPr>
            </w:pPr>
            <w:r>
              <w:rPr>
                <w:rFonts w:cs="Times New Roman"/>
                <w:b w:val="false"/>
                <w:bCs w:val="false"/>
                <w:i w:val="false"/>
                <w:iCs w:val="false"/>
              </w:rPr>
            </w:r>
          </w:p>
        </w:tc>
      </w:tr>
    </w:tbl>
    <w:p>
      <w:pPr>
        <w:pStyle w:val="Normal"/>
        <w:rPr>
          <w:b/>
          <w:b/>
        </w:rPr>
      </w:pPr>
      <w:r>
        <w:rPr>
          <w:b/>
        </w:rPr>
      </w:r>
    </w:p>
    <w:p>
      <w:pPr>
        <w:pStyle w:val="Normal"/>
        <w:rPr>
          <w:b/>
          <w:b/>
        </w:rPr>
      </w:pPr>
      <w:r>
        <w:rPr>
          <w:b/>
        </w:rPr>
        <w:t>Il presente Piano è stato elaborato dal Gruppo di Lavoro per l’Inclusione</w:t>
      </w:r>
    </w:p>
    <w:p>
      <w:pPr>
        <w:pStyle w:val="Normal"/>
        <w:rPr>
          <w:b/>
          <w:b/>
        </w:rPr>
      </w:pPr>
      <w:r>
        <w:rPr>
          <w:b/>
        </w:rPr>
      </w:r>
    </w:p>
    <w:p>
      <w:pPr>
        <w:pStyle w:val="Normal"/>
        <w:rPr>
          <w:b/>
          <w:b/>
        </w:rPr>
      </w:pPr>
      <w:r>
        <w:rPr>
          <w:b/>
        </w:rPr>
        <w:t>Deliberato dal Collegio dei Docenti in data  27 Giugno 2018</w:t>
      </w:r>
    </w:p>
    <w:p>
      <w:pPr>
        <w:pStyle w:val="Normal"/>
        <w:rPr/>
      </w:pPr>
      <w:r>
        <w:rPr/>
      </w:r>
    </w:p>
    <w:p>
      <w:pPr>
        <w:pStyle w:val="Normal"/>
        <w:rPr>
          <w:rFonts w:ascii="Tahoma" w:hAnsi="Tahoma" w:cs="Tahoma"/>
          <w:b/>
          <w:b/>
          <w:sz w:val="20"/>
          <w:szCs w:val="20"/>
        </w:rPr>
      </w:pPr>
      <w:r>
        <w:rPr>
          <w:rFonts w:cs="Tahoma" w:ascii="Tahoma" w:hAnsi="Tahoma"/>
          <w:b/>
          <w:sz w:val="20"/>
          <w:szCs w:val="20"/>
        </w:rPr>
        <w:t xml:space="preserve">Allegati: </w:t>
      </w:r>
    </w:p>
    <w:p>
      <w:pPr>
        <w:pStyle w:val="Normal"/>
        <w:rPr>
          <w:rFonts w:ascii="Tahoma" w:hAnsi="Tahoma" w:cs="Tahoma"/>
          <w:b/>
          <w:b/>
          <w:sz w:val="20"/>
          <w:szCs w:val="20"/>
        </w:rPr>
      </w:pPr>
      <w:r>
        <w:rPr>
          <w:rFonts w:cs="Tahoma" w:ascii="Tahoma" w:hAnsi="Tahoma"/>
          <w:b/>
          <w:sz w:val="20"/>
          <w:szCs w:val="20"/>
        </w:rPr>
      </w:r>
    </w:p>
    <w:p>
      <w:pPr>
        <w:pStyle w:val="Normal"/>
        <w:numPr>
          <w:ilvl w:val="0"/>
          <w:numId w:val="2"/>
        </w:numPr>
        <w:rPr>
          <w:rFonts w:ascii="Tahoma" w:hAnsi="Tahoma" w:cs="Tahoma"/>
          <w:b/>
          <w:b/>
          <w:sz w:val="20"/>
          <w:szCs w:val="20"/>
        </w:rPr>
      </w:pPr>
      <w:r>
        <w:rPr>
          <w:rFonts w:cs="Tahoma" w:ascii="Tahoma" w:hAnsi="Tahoma"/>
          <w:b/>
          <w:sz w:val="20"/>
          <w:szCs w:val="20"/>
        </w:rPr>
        <w:t xml:space="preserve">Proposta di assegnazione organico di sostegno e altre risorse specifiche </w:t>
      </w:r>
    </w:p>
    <w:p>
      <w:pPr>
        <w:pStyle w:val="Normal"/>
        <w:rPr/>
      </w:pPr>
      <w:r>
        <w:rPr/>
        <w:t xml:space="preserve"> </w:t>
      </w:r>
      <w:r>
        <w:rPr/>
        <w:t>L’Istituto necessita:</w:t>
      </w:r>
    </w:p>
    <w:p>
      <w:pPr>
        <w:pStyle w:val="Normal"/>
        <w:rPr/>
      </w:pPr>
      <w:r>
        <w:rPr/>
      </w:r>
    </w:p>
    <w:p>
      <w:pPr>
        <w:pStyle w:val="Normal"/>
        <w:rPr/>
      </w:pPr>
      <w:r>
        <w:rPr/>
        <w:t>- assegnazione di un organico di sostegno adeguato alle reali necessità, rispettando le richieste di deroga per gli alunni certificati con gravità   (art.3 comma 3 L. 104/92)</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rFonts w:ascii="Times New Roman" w:hAnsi="Times New Roman" w:cs="Times New Roman"/>
          <w:b/>
          <w:b/>
          <w:bCs/>
          <w:sz w:val="24"/>
          <w:szCs w:val="24"/>
        </w:rPr>
      </w:pPr>
      <w:r>
        <w:rPr>
          <w:rFonts w:cs="Times New Roman"/>
          <w:b/>
          <w:bCs/>
          <w:sz w:val="24"/>
          <w:szCs w:val="24"/>
        </w:rPr>
      </w:r>
    </w:p>
    <w:p>
      <w:pPr>
        <w:pStyle w:val="Normal"/>
        <w:jc w:val="center"/>
        <w:rPr/>
      </w:pPr>
      <w:r>
        <w:rPr>
          <w:b/>
          <w:bCs/>
          <w:vanish/>
        </w:rPr>
        <w:t>Codice ROIC81300L</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Times New Roman">
    <w:charset w:val="01"/>
    <w:family w:val="swiss"/>
    <w:pitch w:val="default"/>
  </w:font>
  <w:font w:name="Cambria">
    <w:charset w:val="01"/>
    <w:family w:val="swiss"/>
    <w:pitch w:val="default"/>
  </w:font>
  <w:font w:name="Arial">
    <w:charset w:val="01"/>
    <w:family w:val="swiss"/>
    <w:pitch w:val="default"/>
  </w:font>
  <w:font w:name="Wingdings">
    <w:charset w:val="01"/>
    <w:family w:val="swiss"/>
    <w:pitch w:val="default"/>
  </w:font>
  <w:font w:name="Symbol">
    <w:charset w:val="01"/>
    <w:family w:val="swiss"/>
    <w:pitch w:val="default"/>
  </w:font>
  <w:font w:name="Courier New">
    <w:charset w:val="01"/>
    <w:family w:val="swiss"/>
    <w:pitch w:val="default"/>
  </w:font>
  <w:font w:name="Umbra BT">
    <w:charset w:val="01"/>
    <w:family w:val="swiss"/>
    <w:pitch w:val="default"/>
  </w:font>
  <w:font w:name="Comic Sans MS">
    <w:charset w:val="01"/>
    <w:family w:val="swiss"/>
    <w:pitch w:val="default"/>
  </w:font>
  <w:font w:name="Tahoma">
    <w:charset w:val="01"/>
    <w:family w:val="swiss"/>
    <w:pitch w:val="default"/>
  </w:font>
  <w:font w:name="Liberation Sans">
    <w:altName w:val="Arial"/>
    <w:charset w:val="01"/>
    <w:family w:val="swiss"/>
    <w:pitch w:val="default"/>
  </w:font>
  <w:font w:name="Times">
    <w:altName w:val="Times New Roman"/>
    <w:charset w:val="01"/>
    <w:family w:val="swiss"/>
    <w:pitch w:val="default"/>
  </w:font>
  <w:font w:name="Calibri">
    <w:charset w:val="01"/>
    <w:family w:val="swiss"/>
    <w:pitch w:val="default"/>
  </w:font>
  <w:font w:name="FreeSans">
    <w:charset w:val="01"/>
    <w:family w:val="swiss"/>
    <w:pitch w:val="default"/>
  </w:font>
  <w:font w:name="sans-serif">
    <w:altName w:val="Arial"/>
    <w:charset w:val="01"/>
    <w:family w:val="swiss"/>
    <w:pitch w:val="default"/>
  </w:font>
  <w:font w:name="DejaVuSans">
    <w:charset w:val="01"/>
    <w:family w:val="swiss"/>
    <w:pitch w:val="default"/>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numFmt w:val="none"/>
      <w:suff w:val="nothing"/>
      <w:lvlText w:val=""/>
      <w:lvlJc w:val="left"/>
      <w:pPr>
        <w:ind w:left="0" w:hanging="0"/>
      </w:pPr>
    </w:lvl>
    <w:lvl w:ilvl="3">
      <w:start w:val="1"/>
      <w:pStyle w:val="Titolo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2138"/>
        </w:tabs>
        <w:ind w:left="2138" w:hanging="360"/>
      </w:pPr>
      <w:rPr>
        <w:rFonts w:ascii="Wingdings" w:hAnsi="Wingdings" w:cs="Wingdings" w:hint="default"/>
        <w:b/>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2138"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138"/>
        </w:tabs>
        <w:ind w:left="2138" w:hanging="360"/>
      </w:pPr>
      <w:rPr>
        <w:rFonts w:ascii="Wingdings" w:hAnsi="Wingdings" w:cs="Wingdings" w:hint="default"/>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2138" w:hanging="360"/>
      </w:pPr>
      <w:rPr>
        <w:rFonts w:ascii="Symbol" w:hAnsi="Symbol" w:cs="Symbol" w:hint="default"/>
        <w:rFonts w:cs="Symbol"/>
        <w:color w:val="000000"/>
      </w:rPr>
    </w:lvl>
    <w:lvl w:ilvl="1">
      <w:start w:val="1"/>
      <w:numFmt w:val="bullet"/>
      <w:lvlText w:val="-"/>
      <w:lvlJc w:val="left"/>
      <w:pPr>
        <w:ind w:left="1440" w:hanging="360"/>
      </w:pPr>
      <w:rPr>
        <w:rFonts w:ascii="Times New Roman" w:hAnsi="Times New Roman" w:cs="Times New Roman" w:hint="default"/>
        <w:sz w:val="24"/>
        <w:b/>
        <w:rFonts w:cs="Times New Roman"/>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3556" w:hanging="360"/>
      </w:pPr>
      <w:rPr>
        <w:rFonts w:ascii="Wingdings" w:hAnsi="Wingdings" w:cs="Wingdings" w:hint="default"/>
        <w:rFonts w:cs="Wingdings"/>
        <w:color w:val="000000"/>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tabs>
          <w:tab w:val="num" w:pos="708"/>
        </w:tabs>
        <w:ind w:left="3578" w:hanging="360"/>
      </w:pPr>
      <w:rPr>
        <w:rFonts w:ascii="Wingdings" w:hAnsi="Wingdings" w:cs="Wingdings" w:hint="default"/>
        <w:rFonts w:cs="Wingdings"/>
      </w:rPr>
    </w:lvl>
    <w:lvl w:ilvl="3">
      <w:start w:val="1"/>
      <w:numFmt w:val="bullet"/>
      <w:lvlText w:val=""/>
      <w:lvlJc w:val="left"/>
      <w:pPr>
        <w:ind w:left="4298" w:hanging="360"/>
      </w:pPr>
      <w:rPr>
        <w:rFonts w:ascii="Symbol" w:hAnsi="Symbol" w:cs="Symbol" w:hint="default"/>
        <w:rFonts w:cs="Symbol"/>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Fonts w:cs="Wingdings"/>
      </w:rPr>
    </w:lvl>
    <w:lvl w:ilvl="6">
      <w:start w:val="1"/>
      <w:numFmt w:val="bullet"/>
      <w:lvlText w:val=""/>
      <w:lvlJc w:val="left"/>
      <w:pPr>
        <w:ind w:left="6458" w:hanging="360"/>
      </w:pPr>
      <w:rPr>
        <w:rFonts w:ascii="Symbol" w:hAnsi="Symbol" w:cs="Symbol" w:hint="default"/>
        <w:rFonts w:cs="Symbol"/>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sz w:val="24"/>
      <w:szCs w:val="24"/>
      <w:lang w:val="it-IT" w:eastAsia="zh-CN" w:bidi="ar-SA"/>
    </w:rPr>
  </w:style>
  <w:style w:type="paragraph" w:styleId="Titolo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Titolo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Titolo3">
    <w:name w:val="Heading 3"/>
    <w:basedOn w:val="Titolo"/>
    <w:qFormat/>
    <w:pPr>
      <w:spacing w:before="140" w:after="120"/>
      <w:outlineLvl w:val="2"/>
    </w:pPr>
    <w:rPr>
      <w:b/>
      <w:bCs/>
      <w:color w:val="808080"/>
      <w:sz w:val="28"/>
      <w:szCs w:val="28"/>
    </w:rPr>
  </w:style>
  <w:style w:type="paragraph" w:styleId="Titolo4">
    <w:name w:val="Heading 4"/>
    <w:basedOn w:val="Normal"/>
    <w:next w:val="Normal"/>
    <w:qFormat/>
    <w:pPr>
      <w:keepNext/>
      <w:widowControl w:val="false"/>
      <w:numPr>
        <w:ilvl w:val="3"/>
        <w:numId w:val="1"/>
      </w:numPr>
      <w:tabs>
        <w:tab w:val="left" w:pos="720" w:leader="none"/>
      </w:tabs>
      <w:suppressAutoHyphens w:val="true"/>
      <w:ind w:left="360" w:right="0" w:hanging="0"/>
      <w:jc w:val="both"/>
      <w:outlineLvl w:val="3"/>
      <w:outlineLvl w:val="3"/>
    </w:pPr>
    <w:rPr>
      <w:b/>
      <w:bCs/>
      <w:lang w:bidi="he-IL"/>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color w:val="000000"/>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color w:val="000000"/>
    </w:rPr>
  </w:style>
  <w:style w:type="character" w:styleId="WW8Num7z0">
    <w:name w:val="WW8Num7z0"/>
    <w:qFormat/>
    <w:rPr>
      <w:rFonts w:ascii="Symbol" w:hAnsi="Symbol" w:cs="Symbol"/>
      <w:color w:val="000000"/>
    </w:rPr>
  </w:style>
  <w:style w:type="character" w:styleId="WW8Num7z1">
    <w:name w:val="WW8Num7z1"/>
    <w:qFormat/>
    <w:rPr>
      <w:rFonts w:ascii="Times New Roman" w:hAnsi="Times New Roman" w:cs="Times New Roman"/>
      <w:color w:val="000000"/>
      <w:sz w:val="24"/>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0">
    <w:name w:val="WW8Num8z0"/>
    <w:qFormat/>
    <w:rPr>
      <w:rFonts w:ascii="Wingdings" w:hAnsi="Wingdings" w:cs="Wingdings"/>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6z1">
    <w:name w:val="WW8Num6z1"/>
    <w:qFormat/>
    <w:rPr>
      <w:rFonts w:ascii="Times New Roman" w:hAnsi="Times New Roman" w:cs="Times New Roman"/>
      <w:color w:val="000000"/>
      <w:sz w:val="24"/>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Carpredefinitoparagrafo">
    <w:name w:val="Car. predefinito paragrafo"/>
    <w:qFormat/>
    <w:rPr/>
  </w:style>
  <w:style w:type="character" w:styleId="WW8Num5z1">
    <w:name w:val="WW8Num5z1"/>
    <w:qFormat/>
    <w:rPr>
      <w:rFonts w:ascii="Times New Roman" w:hAnsi="Times New Roman" w:cs="Times New Roman"/>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9z0">
    <w:name w:val="WW8Num9z0"/>
    <w:qFormat/>
    <w:rPr>
      <w:rFonts w:ascii="Symbol" w:hAnsi="Symbol" w:cs="Symbol"/>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color w:val="000000"/>
    </w:rPr>
  </w:style>
  <w:style w:type="character" w:styleId="WW8Num9z3">
    <w:name w:val="WW8Num9z3"/>
    <w:qFormat/>
    <w:rPr>
      <w:rFonts w:ascii="Symbol" w:hAnsi="Symbol" w:cs="Symbol"/>
    </w:rPr>
  </w:style>
  <w:style w:type="character" w:styleId="WW8Num9z5">
    <w:name w:val="WW8Num9z5"/>
    <w:qFormat/>
    <w:rPr>
      <w:rFonts w:ascii="Wingdings" w:hAnsi="Wingdings" w:cs="Wingdings"/>
    </w:rPr>
  </w:style>
  <w:style w:type="character" w:styleId="WW8Num10z0">
    <w:name w:val="WW8Num10z0"/>
    <w:qFormat/>
    <w:rPr>
      <w:rFonts w:ascii="Wingdings" w:hAnsi="Wingdings" w:cs="Wingdings"/>
      <w:color w:val="000000"/>
    </w:rPr>
  </w:style>
  <w:style w:type="character" w:styleId="WW8Num10z1">
    <w:name w:val="WW8Num10z1"/>
    <w:qFormat/>
    <w:rPr>
      <w:rFonts w:ascii="Courier New" w:hAnsi="Courier New" w:cs="Courier New"/>
    </w:rPr>
  </w:style>
  <w:style w:type="character" w:styleId="WW8Num10z2">
    <w:name w:val="WW8Num10z2"/>
    <w:qFormat/>
    <w:rPr>
      <w:rFonts w:ascii="Symbol" w:hAnsi="Symbol" w:cs="Symbol"/>
      <w:color w:val="000000"/>
    </w:rPr>
  </w:style>
  <w:style w:type="character" w:styleId="WW8Num10z3">
    <w:name w:val="WW8Num10z3"/>
    <w:qFormat/>
    <w:rPr>
      <w:rFonts w:ascii="Symbol" w:hAnsi="Symbol" w:cs="Symbol"/>
    </w:rPr>
  </w:style>
  <w:style w:type="character" w:styleId="WW8Num10z5">
    <w:name w:val="WW8Num10z5"/>
    <w:qFormat/>
    <w:rPr>
      <w:rFonts w:ascii="Wingdings" w:hAnsi="Wingdings" w:cs="Wingdings"/>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Cambria" w:hAnsi="Cambria" w:cs="Cambria"/>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color w:val="000000"/>
    </w:rPr>
  </w:style>
  <w:style w:type="character" w:styleId="WW8Num20z3">
    <w:name w:val="WW8Num20z3"/>
    <w:qFormat/>
    <w:rPr>
      <w:rFonts w:ascii="Symbol" w:hAnsi="Symbol" w:cs="Symbol"/>
    </w:rPr>
  </w:style>
  <w:style w:type="character" w:styleId="WW8Num20z5">
    <w:name w:val="WW8Num20z5"/>
    <w:qFormat/>
    <w:rPr>
      <w:rFonts w:ascii="Wingdings" w:hAnsi="Wingdings" w:cs="Wingdings"/>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Wingdings" w:hAnsi="Wingdings" w:cs="Wingdings"/>
      <w:color w:val="000000"/>
    </w:rPr>
  </w:style>
  <w:style w:type="character" w:styleId="WW8Num22z1">
    <w:name w:val="WW8Num22z1"/>
    <w:qFormat/>
    <w:rPr>
      <w:rFonts w:ascii="Courier New" w:hAnsi="Courier New" w:cs="Courier New"/>
    </w:rPr>
  </w:style>
  <w:style w:type="character" w:styleId="WW8Num22z2">
    <w:name w:val="WW8Num22z2"/>
    <w:qFormat/>
    <w:rPr>
      <w:rFonts w:ascii="Symbol" w:hAnsi="Symbol" w:cs="Symbol"/>
      <w:color w:val="000000"/>
    </w:rPr>
  </w:style>
  <w:style w:type="character" w:styleId="WW8Num22z3">
    <w:name w:val="WW8Num22z3"/>
    <w:qFormat/>
    <w:rPr>
      <w:rFonts w:ascii="Symbol" w:hAnsi="Symbol" w:cs="Symbol"/>
    </w:rPr>
  </w:style>
  <w:style w:type="character" w:styleId="WW8Num22z5">
    <w:name w:val="WW8Num22z5"/>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Symbol" w:hAnsi="Symbol" w:cs="Symbol"/>
      <w:sz w:val="20"/>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color w:val="000000"/>
    </w:rPr>
  </w:style>
  <w:style w:type="character" w:styleId="WW8Num26z1">
    <w:name w:val="WW8Num26z1"/>
    <w:qFormat/>
    <w:rPr>
      <w:rFonts w:ascii="Times New Roman" w:hAnsi="Times New Roman" w:eastAsia="Times New Roman" w:cs="Times New Roman"/>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6z4">
    <w:name w:val="WW8Num26z4"/>
    <w:qFormat/>
    <w:rPr>
      <w:rFonts w:ascii="Courier New" w:hAnsi="Courier New" w:cs="Courier New"/>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Wingdings" w:hAnsi="Wingdings" w:cs="Wingdings"/>
      <w:color w:val="00000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color w:val="000000"/>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color w:val="000000"/>
    </w:rPr>
  </w:style>
  <w:style w:type="character" w:styleId="WW8Num32z3">
    <w:name w:val="WW8Num32z3"/>
    <w:qFormat/>
    <w:rPr>
      <w:rFonts w:ascii="Symbol" w:hAnsi="Symbol" w:cs="Symbol"/>
    </w:rPr>
  </w:style>
  <w:style w:type="character" w:styleId="WW8Num32z5">
    <w:name w:val="WW8Num32z5"/>
    <w:qFormat/>
    <w:rPr>
      <w:rFonts w:ascii="Wingdings" w:hAnsi="Wingdings" w:cs="Wingdings"/>
    </w:rPr>
  </w:style>
  <w:style w:type="character" w:styleId="WW8Num33z0">
    <w:name w:val="WW8Num33z0"/>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color w:val="000000"/>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color w:val="000000"/>
    </w:rPr>
  </w:style>
  <w:style w:type="character" w:styleId="WW8Num34z3">
    <w:name w:val="WW8Num34z3"/>
    <w:qFormat/>
    <w:rPr>
      <w:rFonts w:ascii="Symbol" w:hAnsi="Symbol" w:cs="Symbol"/>
    </w:rPr>
  </w:style>
  <w:style w:type="character" w:styleId="WW8Num34z5">
    <w:name w:val="WW8Num34z5"/>
    <w:qFormat/>
    <w:rPr>
      <w:rFonts w:ascii="Wingdings" w:hAnsi="Wingdings" w:cs="Wingdings"/>
    </w:rPr>
  </w:style>
  <w:style w:type="character" w:styleId="WW8Num35z0">
    <w:name w:val="WW8Num35z0"/>
    <w:qFormat/>
    <w:rPr>
      <w:rFonts w:ascii="Wingdings" w:hAnsi="Wingdings" w:cs="Wingdings"/>
    </w:rPr>
  </w:style>
  <w:style w:type="character" w:styleId="WW8Num35z1">
    <w:name w:val="WW8Num35z1"/>
    <w:qFormat/>
    <w:rPr>
      <w:rFonts w:ascii="Times New Roman" w:hAnsi="Times New Roman" w:eastAsia="Times New Roman" w:cs="Times New Roman"/>
      <w:b/>
    </w:rPr>
  </w:style>
  <w:style w:type="character" w:styleId="WW8Num35z3">
    <w:name w:val="WW8Num35z3"/>
    <w:qFormat/>
    <w:rPr>
      <w:rFonts w:ascii="Symbol" w:hAnsi="Symbol" w:cs="Symbol"/>
    </w:rPr>
  </w:style>
  <w:style w:type="character" w:styleId="WW8Num35z4">
    <w:name w:val="WW8Num35z4"/>
    <w:qFormat/>
    <w:rPr>
      <w:rFonts w:ascii="Courier New" w:hAnsi="Courier New" w:cs="Courier New"/>
    </w:rPr>
  </w:style>
  <w:style w:type="character" w:styleId="WW8Num36z0">
    <w:name w:val="WW8Num36z0"/>
    <w:qFormat/>
    <w:rPr>
      <w:rFonts w:ascii="Wingdings" w:hAnsi="Wingdings" w:cs="Wingdings"/>
      <w:sz w:val="20"/>
      <w:szCs w:val="20"/>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Wingdings" w:hAnsi="Wingdings" w:cs="Wingdings"/>
      <w:color w:val="000000"/>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Carpredefinitoparagrafo1">
    <w:name w:val="Car. predefinito paragrafo1"/>
    <w:qFormat/>
    <w:rPr/>
  </w:style>
  <w:style w:type="character" w:styleId="CollegamentoInternet">
    <w:name w:val="Collegamento Internet"/>
    <w:rPr>
      <w:rFonts w:ascii="Times New Roman" w:hAnsi="Times New Roman" w:cs="Times New Roman"/>
      <w:color w:val="0000FF"/>
      <w:u w:val="single"/>
    </w:rPr>
  </w:style>
  <w:style w:type="character" w:styleId="TitoloCarattere">
    <w:name w:val="Titolo Carattere"/>
    <w:qFormat/>
    <w:rPr>
      <w:rFonts w:ascii="Umbra BT" w:hAnsi="Umbra BT" w:cs="Umbra BT"/>
      <w:b/>
      <w:sz w:val="36"/>
      <w:lang w:val="it-IT" w:bidi="ar-SA"/>
    </w:rPr>
  </w:style>
  <w:style w:type="character" w:styleId="SottotitoloCarattere">
    <w:name w:val="Sottotitolo Carattere"/>
    <w:qFormat/>
    <w:rPr>
      <w:b/>
      <w:sz w:val="24"/>
      <w:lang w:val="it-IT" w:bidi="ar-SA"/>
    </w:rPr>
  </w:style>
  <w:style w:type="character" w:styleId="IntestazioneCarattere">
    <w:name w:val="Intestazione Carattere"/>
    <w:qFormat/>
    <w:rPr>
      <w:rFonts w:eastAsia="Calibri"/>
      <w:sz w:val="24"/>
      <w:szCs w:val="24"/>
      <w:lang w:val="it-IT" w:bidi="ar-SA"/>
    </w:rPr>
  </w:style>
  <w:style w:type="character" w:styleId="Titolo2Carattere">
    <w:name w:val="Titolo 2 Carattere"/>
    <w:qFormat/>
    <w:rPr>
      <w:rFonts w:ascii="Arial" w:hAnsi="Arial" w:cs="Arial"/>
      <w:b/>
      <w:bCs/>
      <w:i/>
      <w:iCs/>
      <w:sz w:val="28"/>
      <w:szCs w:val="28"/>
    </w:rPr>
  </w:style>
  <w:style w:type="character" w:styleId="Titolo4Carattere">
    <w:name w:val="Titolo 4 Carattere"/>
    <w:qFormat/>
    <w:rPr>
      <w:b/>
      <w:bCs/>
      <w:sz w:val="24"/>
      <w:szCs w:val="24"/>
      <w:lang w:bidi="he-IL"/>
    </w:rPr>
  </w:style>
  <w:style w:type="character" w:styleId="Corpodeltesto2Carattere">
    <w:name w:val="Corpo del testo 2 Carattere"/>
    <w:qFormat/>
    <w:rPr>
      <w:rFonts w:ascii="Arial" w:hAnsi="Arial" w:cs="Arial"/>
      <w:b/>
      <w:sz w:val="32"/>
    </w:rPr>
  </w:style>
  <w:style w:type="character" w:styleId="PidipaginaCarattere">
    <w:name w:val="Piè di pagina Carattere"/>
    <w:qFormat/>
    <w:rPr>
      <w:sz w:val="24"/>
      <w:szCs w:val="24"/>
    </w:rPr>
  </w:style>
  <w:style w:type="character" w:styleId="CorpodeltestoCarattere">
    <w:name w:val="Corpo del testo Carattere"/>
    <w:qFormat/>
    <w:rPr>
      <w:rFonts w:ascii="Comic Sans MS" w:hAnsi="Comic Sans MS" w:cs="Arial"/>
      <w:b/>
      <w:bCs/>
      <w:sz w:val="28"/>
      <w:szCs w:val="28"/>
      <w:lang w:bidi="he-IL"/>
    </w:rPr>
  </w:style>
  <w:style w:type="character" w:styleId="CitazioneintensaCarattere">
    <w:name w:val="Citazione intensa Carattere"/>
    <w:qFormat/>
    <w:rPr>
      <w:b/>
      <w:bCs/>
      <w:i/>
      <w:iCs/>
      <w:color w:val="4F81BD"/>
      <w:sz w:val="24"/>
      <w:szCs w:val="24"/>
    </w:rPr>
  </w:style>
  <w:style w:type="character" w:styleId="CitazioneCarattere">
    <w:name w:val="Citazione Carattere"/>
    <w:qFormat/>
    <w:rPr>
      <w:i/>
      <w:iCs/>
      <w:color w:val="000000"/>
      <w:sz w:val="24"/>
      <w:szCs w:val="24"/>
    </w:rPr>
  </w:style>
  <w:style w:type="character" w:styleId="Titolo1Carattere">
    <w:name w:val="Titolo 1 Carattere"/>
    <w:qFormat/>
    <w:rPr>
      <w:rFonts w:ascii="Cambria" w:hAnsi="Cambria" w:eastAsia="Times New Roman" w:cs="Times New Roman"/>
      <w:b/>
      <w:bCs/>
      <w:sz w:val="32"/>
      <w:szCs w:val="32"/>
    </w:rPr>
  </w:style>
  <w:style w:type="character" w:styleId="TestofumettoCarattere">
    <w:name w:val="Testo fumetto Carattere"/>
    <w:qFormat/>
    <w:rPr>
      <w:rFonts w:ascii="Tahoma" w:hAnsi="Tahoma" w:cs="Tahoma"/>
      <w:sz w:val="16"/>
      <w:szCs w:val="16"/>
      <w:lang w:eastAsia="zh-CN"/>
    </w:rPr>
  </w:style>
  <w:style w:type="character" w:styleId="Enfasi">
    <w:name w:val="Enfasi"/>
    <w:qFormat/>
    <w:rPr>
      <w:i/>
      <w:iCs/>
    </w:rPr>
  </w:style>
  <w:style w:type="character" w:styleId="ListLabel1">
    <w:name w:val="ListLabel 1"/>
    <w:qFormat/>
    <w:rPr>
      <w:rFonts w:ascii="Times New Roman" w:hAnsi="Times New Roman" w:cs="Wingdings"/>
      <w:b/>
      <w:color w:val="000000"/>
    </w:rPr>
  </w:style>
  <w:style w:type="character" w:styleId="ListLabel2">
    <w:name w:val="ListLabel 2"/>
    <w:qFormat/>
    <w:rPr>
      <w:rFonts w:ascii="Times New Roman" w:hAnsi="Times New Roman" w:cs="Wingdings"/>
    </w:rPr>
  </w:style>
  <w:style w:type="character" w:styleId="ListLabel3">
    <w:name w:val="ListLabel 3"/>
    <w:qFormat/>
    <w:rPr>
      <w:rFonts w:ascii="Times New Roman" w:hAnsi="Times New Roman" w:cs="Wingdings"/>
      <w:color w:val="000000"/>
    </w:rPr>
  </w:style>
  <w:style w:type="character" w:styleId="ListLabel4">
    <w:name w:val="ListLabel 4"/>
    <w:qFormat/>
    <w:rPr>
      <w:rFonts w:cs="Symbol"/>
      <w:color w:val="000000"/>
    </w:rPr>
  </w:style>
  <w:style w:type="character" w:styleId="ListLabel5">
    <w:name w:val="ListLabel 5"/>
    <w:qFormat/>
    <w:rPr>
      <w:rFonts w:ascii="Times New Roman" w:hAnsi="Times New Roman" w:cs="Times New Roman"/>
      <w:b/>
      <w:color w:val="000000"/>
      <w:sz w:val="24"/>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Wingdings"/>
      <w:color w:val="00000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Wingdings"/>
      <w:b/>
      <w:color w:val="000000"/>
    </w:rPr>
  </w:style>
  <w:style w:type="character" w:styleId="ListLabel23">
    <w:name w:val="ListLabel 23"/>
    <w:qFormat/>
    <w:rPr>
      <w:rFonts w:ascii="Times New Roman" w:hAnsi="Times New Roman" w:cs="Wingdings"/>
    </w:rPr>
  </w:style>
  <w:style w:type="character" w:styleId="ListLabel24">
    <w:name w:val="ListLabel 24"/>
    <w:qFormat/>
    <w:rPr>
      <w:rFonts w:ascii="Times New Roman" w:hAnsi="Times New Roman" w:cs="Wingdings"/>
      <w:color w:val="000000"/>
    </w:rPr>
  </w:style>
  <w:style w:type="character" w:styleId="ListLabel25">
    <w:name w:val="ListLabel 25"/>
    <w:qFormat/>
    <w:rPr>
      <w:rFonts w:cs="Symbol"/>
      <w:color w:val="000000"/>
    </w:rPr>
  </w:style>
  <w:style w:type="character" w:styleId="ListLabel26">
    <w:name w:val="ListLabel 26"/>
    <w:qFormat/>
    <w:rPr>
      <w:rFonts w:ascii="Times New Roman" w:hAnsi="Times New Roman" w:cs="Times New Roman"/>
      <w:b/>
      <w:color w:val="000000"/>
      <w:sz w:val="24"/>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Wingdings"/>
      <w:color w:val="00000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Titolo">
    <w:name w:val="Titolo"/>
    <w:basedOn w:val="Normal"/>
    <w:next w:val="Corpodeltesto"/>
    <w:qFormat/>
    <w:pPr>
      <w:keepNext/>
      <w:spacing w:before="240" w:after="120"/>
    </w:pPr>
    <w:rPr>
      <w:rFonts w:ascii="Liberation Sans;Arial" w:hAnsi="Liberation Sans;Arial" w:eastAsia="Droid Sans Fallback" w:cs="FreeSans"/>
      <w:sz w:val="28"/>
      <w:szCs w:val="28"/>
    </w:rPr>
  </w:style>
  <w:style w:type="paragraph" w:styleId="Corpodeltesto">
    <w:name w:val="Body Text"/>
    <w:basedOn w:val="Normal"/>
    <w:pPr/>
    <w:rPr>
      <w:rFonts w:ascii="Comic Sans MS" w:hAnsi="Comic Sans MS" w:cs="Arial"/>
      <w:b/>
      <w:bCs/>
      <w:sz w:val="28"/>
      <w:szCs w:val="28"/>
      <w:lang w:bidi="he-IL"/>
    </w:rPr>
  </w:style>
  <w:style w:type="paragraph" w:styleId="Elenco">
    <w:name w:val="List"/>
    <w:basedOn w:val="Corpodeltesto"/>
    <w:pPr/>
    <w:rPr>
      <w:rFonts w:ascii="Times;Times New Roman" w:hAnsi="Times;Times New Roman" w:cs="Lohit Marathi;Times New Roman"/>
    </w:rPr>
  </w:style>
  <w:style w:type="paragraph" w:styleId="Didascalia">
    <w:name w:val="Caption"/>
    <w:basedOn w:val="Normal"/>
    <w:qFormat/>
    <w:pPr>
      <w:suppressLineNumbers/>
      <w:spacing w:before="120" w:after="120"/>
    </w:pPr>
    <w:rPr>
      <w:rFonts w:ascii="Times;Times New Roman" w:hAnsi="Times;Times New Roman" w:cs="Lohit Marathi;Times New Roman"/>
      <w:i/>
      <w:iCs/>
      <w:sz w:val="24"/>
      <w:szCs w:val="24"/>
    </w:rPr>
  </w:style>
  <w:style w:type="paragraph" w:styleId="Indice">
    <w:name w:val="Indice"/>
    <w:basedOn w:val="Normal"/>
    <w:qFormat/>
    <w:pPr>
      <w:suppressLineNumbers/>
    </w:pPr>
    <w:rPr>
      <w:rFonts w:ascii="Times;Times New Roman" w:hAnsi="Times;Times New Roman" w:cs="Lohit Marathi;Times New Roman"/>
    </w:rPr>
  </w:style>
  <w:style w:type="paragraph" w:styleId="Titolo11">
    <w:name w:val="Titolo1"/>
    <w:basedOn w:val="Normal"/>
    <w:qFormat/>
    <w:pPr>
      <w:widowControl w:val="false"/>
      <w:jc w:val="center"/>
    </w:pPr>
    <w:rPr>
      <w:rFonts w:ascii="Umbra BT" w:hAnsi="Umbra BT" w:cs="Umbra BT"/>
      <w:b/>
      <w:sz w:val="36"/>
      <w:szCs w:val="20"/>
    </w:rPr>
  </w:style>
  <w:style w:type="paragraph" w:styleId="Default">
    <w:name w:val="Default"/>
    <w:qFormat/>
    <w:pPr>
      <w:widowControl/>
      <w:suppressAutoHyphens w:val="true"/>
      <w:overflowPunct w:val="true"/>
      <w:bidi w:val="0"/>
      <w:jc w:val="left"/>
    </w:pPr>
    <w:rPr>
      <w:rFonts w:ascii="Calibri" w:hAnsi="Calibri" w:eastAsia="Times New Roman" w:cs="Calibri"/>
      <w:color w:val="000000"/>
      <w:sz w:val="24"/>
      <w:szCs w:val="24"/>
      <w:lang w:val="it-IT" w:eastAsia="zh-CN" w:bidi="ar-SA"/>
    </w:rPr>
  </w:style>
  <w:style w:type="paragraph" w:styleId="Sottotitolo">
    <w:name w:val="Subtitle"/>
    <w:basedOn w:val="Normal"/>
    <w:qFormat/>
    <w:pPr>
      <w:widowControl w:val="false"/>
      <w:snapToGrid w:val="false"/>
      <w:jc w:val="center"/>
    </w:pPr>
    <w:rPr>
      <w:b/>
      <w:szCs w:val="20"/>
    </w:rPr>
  </w:style>
  <w:style w:type="paragraph" w:styleId="Intestazione">
    <w:name w:val="Header"/>
    <w:basedOn w:val="Normal"/>
    <w:pPr>
      <w:tabs>
        <w:tab w:val="center" w:pos="4819" w:leader="none"/>
        <w:tab w:val="right" w:pos="9638" w:leader="none"/>
      </w:tabs>
    </w:pPr>
    <w:rPr>
      <w:rFonts w:eastAsia="Calibri"/>
      <w:lang w:val="it-IT"/>
    </w:rPr>
  </w:style>
  <w:style w:type="paragraph" w:styleId="Corpodeltesto21">
    <w:name w:val="Corpo del testo 21"/>
    <w:basedOn w:val="Normal"/>
    <w:qFormat/>
    <w:pPr>
      <w:widowControl w:val="false"/>
      <w:overflowPunct w:val="false"/>
      <w:jc w:val="both"/>
    </w:pPr>
    <w:rPr>
      <w:rFonts w:ascii="Arial" w:hAnsi="Arial" w:cs="Arial"/>
      <w:b/>
      <w:sz w:val="32"/>
      <w:szCs w:val="20"/>
    </w:rPr>
  </w:style>
  <w:style w:type="paragraph" w:styleId="Pidipagina">
    <w:name w:val="Footer"/>
    <w:basedOn w:val="Normal"/>
    <w:pPr>
      <w:tabs>
        <w:tab w:val="center" w:pos="4819" w:leader="none"/>
        <w:tab w:val="right" w:pos="9638" w:leader="none"/>
      </w:tabs>
    </w:pPr>
    <w:rPr/>
  </w:style>
  <w:style w:type="paragraph" w:styleId="Citazioneintensa">
    <w:name w:val="Citazione intensa"/>
    <w:basedOn w:val="Normal"/>
    <w:next w:val="Normal"/>
    <w:qFormat/>
    <w:pPr>
      <w:pBdr>
        <w:bottom w:val="single" w:sz="4" w:space="4" w:color="FFFF00"/>
      </w:pBdr>
      <w:spacing w:before="200" w:after="280"/>
      <w:ind w:left="936" w:right="936" w:hanging="0"/>
    </w:pPr>
    <w:rPr>
      <w:b/>
      <w:bCs/>
      <w:i/>
      <w:iCs/>
      <w:color w:val="4F81BD"/>
    </w:rPr>
  </w:style>
  <w:style w:type="paragraph" w:styleId="Citazione">
    <w:name w:val="Citazione"/>
    <w:basedOn w:val="Normal"/>
    <w:next w:val="Normal"/>
    <w:qFormat/>
    <w:pPr/>
    <w:rPr>
      <w:i/>
      <w:iCs/>
      <w:color w:val="000000"/>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Testofumetto">
    <w:name w:val="Testo fumetto"/>
    <w:basedOn w:val="Normal"/>
    <w:qFormat/>
    <w:pPr/>
    <w:rPr>
      <w:rFonts w:ascii="Tahoma" w:hAnsi="Tahoma" w:cs="Tahoma"/>
      <w:sz w:val="16"/>
      <w:szCs w:val="16"/>
    </w:rPr>
  </w:style>
  <w:style w:type="paragraph" w:styleId="Predefinito">
    <w:name w:val="Predefinito"/>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0" w:after="0"/>
      <w:ind w:left="0" w:right="0" w:hanging="0"/>
      <w:jc w:val="left"/>
    </w:pPr>
    <w:rPr>
      <w:rFonts w:ascii="Arial" w:hAnsi="Arial" w:eastAsia="DejaVu Sans" w:cs="Liberation Sans;Arial"/>
      <w:b w:val="false"/>
      <w:i w:val="false"/>
      <w:strike w:val="false"/>
      <w:dstrike w:val="false"/>
      <w:outline w:val="false"/>
      <w:shadow w:val="false"/>
      <w:color w:val="000000"/>
      <w:sz w:val="36"/>
      <w:szCs w:val="24"/>
      <w:u w:val="none"/>
      <w:em w:val="none"/>
      <w:lang w:val="it-IT" w:eastAsia="zh-CN" w:bidi="hi-IN"/>
    </w:rPr>
  </w:style>
  <w:style w:type="paragraph" w:styleId="Oggettoconpuntadifreccia">
    <w:name w:val="Oggetto con punta di freccia"/>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Oggettoconombra">
    <w:name w:val="Oggetto con ombra"/>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Oggettosenzariempimento">
    <w:name w:val="Oggetto senza riempimento"/>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Oggettosenzariempimentoelinee">
    <w:name w:val="Oggetto senza riempimento e linee"/>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Corpotesto">
    <w:name w:val="Corpo testo"/>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Corpotestogiustificato">
    <w:name w:val="Corpo testo giustificato"/>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Titolo21">
    <w:name w:val="Titolo2"/>
    <w:basedOn w:val="Predefinito"/>
    <w:qFormat/>
    <w:pPr>
      <w:spacing w:before="57" w:after="57"/>
      <w:ind w:left="0" w:right="113" w:hanging="0"/>
      <w:jc w:val="center"/>
    </w:pPr>
    <w:rPr>
      <w:rFonts w:ascii="Arial" w:hAnsi="Arial" w:cs="Arial"/>
      <w:b w:val="false"/>
      <w:i w:val="false"/>
      <w:strike w:val="false"/>
      <w:dstrike w:val="false"/>
      <w:outline w:val="false"/>
      <w:shadow w:val="false"/>
      <w:color w:val="000000"/>
      <w:sz w:val="36"/>
      <w:u w:val="none"/>
      <w:em w:val="none"/>
    </w:rPr>
  </w:style>
  <w:style w:type="paragraph" w:styleId="Intestazione1">
    <w:name w:val="Intestazione1"/>
    <w:basedOn w:val="Predefinito"/>
    <w:qFormat/>
    <w:pPr>
      <w:spacing w:before="238" w:after="119"/>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Intestazione2">
    <w:name w:val="Intestazione2"/>
    <w:basedOn w:val="Predefinito"/>
    <w:qFormat/>
    <w:pPr>
      <w:spacing w:before="238" w:after="119"/>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Lineadiquotatura">
    <w:name w:val="Linea di quotatura"/>
    <w:basedOn w:val="Predefinito"/>
    <w:qFormat/>
    <w:pPr>
      <w:spacing w:before="0" w:after="0"/>
      <w:ind w:left="0" w:right="0" w:hanging="0"/>
      <w:jc w:val="left"/>
    </w:pPr>
    <w:rPr>
      <w:rFonts w:ascii="Arial" w:hAnsi="Arial" w:cs="Arial"/>
      <w:b w:val="false"/>
      <w:i w:val="false"/>
      <w:strike w:val="false"/>
      <w:dstrike w:val="false"/>
      <w:outline w:val="false"/>
      <w:shadow w:val="false"/>
      <w:color w:val="000000"/>
      <w:sz w:val="36"/>
      <w:u w:val="none"/>
      <w:em w:val="none"/>
    </w:rPr>
  </w:style>
  <w:style w:type="paragraph" w:styleId="PredefinitoLTGliederung1">
    <w:name w:val="Predefinito~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before="160" w:after="0"/>
      <w:ind w:left="0" w:right="0" w:hanging="0"/>
      <w:jc w:val="left"/>
    </w:pPr>
    <w:rPr>
      <w:rFonts w:ascii="FreeSans" w:hAnsi="FreeSans" w:eastAsia="DejaVu Sans" w:cs="Liberation Sans;Arial"/>
      <w:b w:val="false"/>
      <w:i w:val="false"/>
      <w:strike w:val="false"/>
      <w:dstrike w:val="false"/>
      <w:outline w:val="false"/>
      <w:shadow w:val="false"/>
      <w:color w:val="000000"/>
      <w:sz w:val="64"/>
      <w:szCs w:val="24"/>
      <w:u w:val="none"/>
      <w:em w:val="none"/>
      <w:lang w:val="it-IT" w:eastAsia="zh-CN" w:bidi="hi-IN"/>
    </w:rPr>
  </w:style>
  <w:style w:type="paragraph" w:styleId="PredefinitoLTGliederung2">
    <w:name w:val="Predefinito~LT~Gliederung 2"/>
    <w:basedOn w:val="Predefinito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FreeSans" w:hAnsi="FreeSans" w:cs="FreeSans"/>
      <w:b w:val="false"/>
      <w:i w:val="false"/>
      <w:strike w:val="false"/>
      <w:dstrike w:val="false"/>
      <w:outline w:val="false"/>
      <w:shadow w:val="false"/>
      <w:color w:val="000000"/>
      <w:sz w:val="56"/>
      <w:u w:val="none"/>
      <w:em w:val="none"/>
    </w:rPr>
  </w:style>
  <w:style w:type="paragraph" w:styleId="PredefinitoLTGliederung3">
    <w:name w:val="Predefinito~LT~Gliederung 3"/>
    <w:basedOn w:val="Predefinito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20" w:after="0"/>
      <w:ind w:left="0" w:right="0" w:hanging="0"/>
      <w:jc w:val="left"/>
    </w:pPr>
    <w:rPr>
      <w:rFonts w:ascii="FreeSans" w:hAnsi="FreeSans" w:cs="FreeSans"/>
      <w:b w:val="false"/>
      <w:i w:val="false"/>
      <w:strike w:val="false"/>
      <w:dstrike w:val="false"/>
      <w:outline w:val="false"/>
      <w:shadow w:val="false"/>
      <w:color w:val="000000"/>
      <w:sz w:val="48"/>
      <w:u w:val="none"/>
      <w:em w:val="none"/>
    </w:rPr>
  </w:style>
  <w:style w:type="paragraph" w:styleId="PredefinitoLTGliederung4">
    <w:name w:val="Predefinito~LT~Gliederung 4"/>
    <w:basedOn w:val="Predefinito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Gliederung5">
    <w:name w:val="Predefinito~LT~Gliederung 5"/>
    <w:basedOn w:val="PredefinitoLTGliederung4"/>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Gliederung6">
    <w:name w:val="Predefinito~LT~Gliederung 6"/>
    <w:basedOn w:val="PredefinitoLTGliederung5"/>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Gliederung7">
    <w:name w:val="Predefinito~LT~Gliederung 7"/>
    <w:basedOn w:val="PredefinitoLTGliederung6"/>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Gliederung8">
    <w:name w:val="Predefinito~LT~Gliederung 8"/>
    <w:basedOn w:val="PredefinitoLTGliederung7"/>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Gliederung9">
    <w:name w:val="Predefinito~LT~Gliederung 9"/>
    <w:basedOn w:val="PredefinitoLTGliederung8"/>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PredefinitoLTTitel">
    <w:name w:val="Predefinito~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0" w:after="0"/>
      <w:ind w:left="0" w:right="0" w:hanging="0"/>
      <w:jc w:val="center"/>
    </w:pPr>
    <w:rPr>
      <w:rFonts w:ascii="FreeSans" w:hAnsi="FreeSans" w:eastAsia="DejaVu Sans" w:cs="Liberation Sans;Arial"/>
      <w:b w:val="false"/>
      <w:i w:val="false"/>
      <w:strike w:val="false"/>
      <w:dstrike w:val="false"/>
      <w:outline w:val="false"/>
      <w:shadow w:val="false"/>
      <w:color w:val="000000"/>
      <w:sz w:val="88"/>
      <w:szCs w:val="24"/>
      <w:u w:val="none"/>
      <w:em w:val="none"/>
      <w:lang w:val="it-IT" w:eastAsia="zh-CN" w:bidi="hi-IN"/>
    </w:rPr>
  </w:style>
  <w:style w:type="paragraph" w:styleId="PredefinitoLTUntertitel">
    <w:name w:val="Predefinito~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160" w:after="0"/>
      <w:ind w:left="0" w:right="0" w:hanging="0"/>
      <w:jc w:val="center"/>
    </w:pPr>
    <w:rPr>
      <w:rFonts w:ascii="FreeSans" w:hAnsi="FreeSans" w:eastAsia="DejaVu Sans" w:cs="Liberation Sans;Arial"/>
      <w:b w:val="false"/>
      <w:i w:val="false"/>
      <w:strike w:val="false"/>
      <w:dstrike w:val="false"/>
      <w:outline w:val="false"/>
      <w:shadow w:val="false"/>
      <w:color w:val="000000"/>
      <w:sz w:val="64"/>
      <w:szCs w:val="24"/>
      <w:u w:val="none"/>
      <w:em w:val="none"/>
      <w:lang w:val="it-IT" w:eastAsia="zh-CN" w:bidi="hi-IN"/>
    </w:rPr>
  </w:style>
  <w:style w:type="paragraph" w:styleId="PredefinitoLTNotizen">
    <w:name w:val="Predefinito~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90" w:after="0"/>
      <w:ind w:left="0" w:right="0" w:hanging="0"/>
      <w:jc w:val="left"/>
    </w:pPr>
    <w:rPr>
      <w:rFonts w:ascii="FreeSans" w:hAnsi="FreeSans" w:eastAsia="DejaVu Sans" w:cs="Liberation Sans;Arial"/>
      <w:b w:val="false"/>
      <w:i w:val="false"/>
      <w:strike w:val="false"/>
      <w:dstrike w:val="false"/>
      <w:outline w:val="false"/>
      <w:shadow w:val="false"/>
      <w:color w:val="000000"/>
      <w:sz w:val="24"/>
      <w:szCs w:val="24"/>
      <w:u w:val="none"/>
      <w:em w:val="none"/>
      <w:lang w:val="it-IT" w:eastAsia="zh-CN" w:bidi="hi-IN"/>
    </w:rPr>
  </w:style>
  <w:style w:type="paragraph" w:styleId="PredefinitoLTHintergrundobjekte">
    <w:name w:val="Predefinito~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0" w:after="0"/>
      <w:ind w:left="0" w:right="0" w:hanging="0"/>
      <w:jc w:val="left"/>
    </w:pPr>
    <w:rPr>
      <w:rFonts w:ascii="Arial" w:hAnsi="Arial" w:eastAsia="DejaVu Sans" w:cs="Liberation Sans;Arial"/>
      <w:b w:val="false"/>
      <w:i w:val="false"/>
      <w:strike w:val="false"/>
      <w:dstrike w:val="false"/>
      <w:shadow w:val="false"/>
      <w:color w:val="000000"/>
      <w:sz w:val="36"/>
      <w:szCs w:val="24"/>
      <w:u w:val="none"/>
      <w:lang w:val="it-IT" w:eastAsia="zh-CN" w:bidi="hi-IN"/>
    </w:rPr>
  </w:style>
  <w:style w:type="paragraph" w:styleId="PredefinitoLTHintergrund">
    <w:name w:val="Predefinito~LT~Hintergrund"/>
    <w:qFormat/>
    <w:pPr>
      <w:widowControl/>
      <w:suppressAutoHyphens w:val="true"/>
      <w:overflowPunct w:val="true"/>
      <w:bidi w:val="0"/>
      <w:jc w:val="center"/>
    </w:pPr>
    <w:rPr>
      <w:rFonts w:ascii="Liberation Serif;Times New Roman" w:hAnsi="Liberation Serif;Times New Roman" w:eastAsia="DejaVu Sans" w:cs="Liberation Sans;Arial"/>
      <w:color w:val="00000A"/>
      <w:sz w:val="24"/>
      <w:szCs w:val="24"/>
      <w:lang w:val="it-IT" w:eastAsia="zh-CN" w:bidi="hi-IN"/>
    </w:rPr>
  </w:style>
  <w:style w:type="paragraph" w:styleId="Default1">
    <w:name w:val="default"/>
    <w:qFormat/>
    <w:pPr>
      <w:widowControl/>
      <w:suppressAutoHyphens w:val="true"/>
      <w:overflowPunct w:val="true"/>
      <w:bidi w:val="0"/>
      <w:spacing w:before="0" w:after="0"/>
      <w:ind w:left="0" w:right="0" w:hanging="0"/>
      <w:jc w:val="left"/>
    </w:pPr>
    <w:rPr>
      <w:rFonts w:ascii="FreeSans" w:hAnsi="FreeSans" w:eastAsia="DejaVu Sans" w:cs="Liberation Sans;Arial"/>
      <w:color w:val="000000"/>
      <w:sz w:val="36"/>
      <w:szCs w:val="24"/>
      <w:lang w:val="it-IT" w:eastAsia="zh-CN" w:bidi="hi-IN"/>
    </w:rPr>
  </w:style>
  <w:style w:type="paragraph" w:styleId="Gray1">
    <w:name w:val="gray1"/>
    <w:basedOn w:val="Default1"/>
    <w:qFormat/>
    <w:pPr>
      <w:spacing w:before="0" w:after="0"/>
      <w:ind w:left="0" w:right="0" w:hanging="0"/>
    </w:pPr>
    <w:rPr>
      <w:rFonts w:ascii="FreeSans" w:hAnsi="FreeSans" w:cs="FreeSans"/>
      <w:color w:val="000000"/>
      <w:sz w:val="36"/>
    </w:rPr>
  </w:style>
  <w:style w:type="paragraph" w:styleId="Gray2">
    <w:name w:val="gray2"/>
    <w:basedOn w:val="Default1"/>
    <w:qFormat/>
    <w:pPr>
      <w:spacing w:before="0" w:after="0"/>
      <w:ind w:left="0" w:right="0" w:hanging="0"/>
    </w:pPr>
    <w:rPr>
      <w:rFonts w:ascii="FreeSans" w:hAnsi="FreeSans" w:cs="FreeSans"/>
      <w:color w:val="000000"/>
      <w:sz w:val="36"/>
    </w:rPr>
  </w:style>
  <w:style w:type="paragraph" w:styleId="Gray3">
    <w:name w:val="gray3"/>
    <w:basedOn w:val="Default1"/>
    <w:qFormat/>
    <w:pPr>
      <w:spacing w:before="0" w:after="0"/>
      <w:ind w:left="0" w:right="0" w:hanging="0"/>
    </w:pPr>
    <w:rPr>
      <w:rFonts w:ascii="FreeSans" w:hAnsi="FreeSans" w:cs="FreeSans"/>
      <w:color w:val="000000"/>
      <w:sz w:val="36"/>
    </w:rPr>
  </w:style>
  <w:style w:type="paragraph" w:styleId="Bw1">
    <w:name w:val="bw1"/>
    <w:basedOn w:val="Default1"/>
    <w:qFormat/>
    <w:pPr>
      <w:spacing w:before="0" w:after="0"/>
      <w:ind w:left="0" w:right="0" w:hanging="0"/>
    </w:pPr>
    <w:rPr>
      <w:rFonts w:ascii="FreeSans" w:hAnsi="FreeSans" w:cs="FreeSans"/>
      <w:color w:val="000000"/>
      <w:sz w:val="36"/>
    </w:rPr>
  </w:style>
  <w:style w:type="paragraph" w:styleId="Bw2">
    <w:name w:val="bw2"/>
    <w:basedOn w:val="Default1"/>
    <w:qFormat/>
    <w:pPr>
      <w:spacing w:before="0" w:after="0"/>
      <w:ind w:left="0" w:right="0" w:hanging="0"/>
    </w:pPr>
    <w:rPr>
      <w:rFonts w:ascii="FreeSans" w:hAnsi="FreeSans" w:cs="FreeSans"/>
      <w:color w:val="000000"/>
      <w:sz w:val="36"/>
    </w:rPr>
  </w:style>
  <w:style w:type="paragraph" w:styleId="Bw3">
    <w:name w:val="bw3"/>
    <w:basedOn w:val="Default1"/>
    <w:qFormat/>
    <w:pPr>
      <w:spacing w:before="0" w:after="0"/>
      <w:ind w:left="0" w:right="0" w:hanging="0"/>
    </w:pPr>
    <w:rPr>
      <w:rFonts w:ascii="FreeSans" w:hAnsi="FreeSans" w:cs="FreeSans"/>
      <w:color w:val="000000"/>
      <w:sz w:val="36"/>
    </w:rPr>
  </w:style>
  <w:style w:type="paragraph" w:styleId="Orange1">
    <w:name w:val="orange1"/>
    <w:basedOn w:val="Default1"/>
    <w:qFormat/>
    <w:pPr>
      <w:spacing w:before="0" w:after="0"/>
      <w:ind w:left="0" w:right="0" w:hanging="0"/>
    </w:pPr>
    <w:rPr>
      <w:rFonts w:ascii="FreeSans" w:hAnsi="FreeSans" w:cs="FreeSans"/>
      <w:color w:val="000000"/>
      <w:sz w:val="36"/>
    </w:rPr>
  </w:style>
  <w:style w:type="paragraph" w:styleId="Orange2">
    <w:name w:val="orange2"/>
    <w:basedOn w:val="Default1"/>
    <w:qFormat/>
    <w:pPr>
      <w:spacing w:before="0" w:after="0"/>
      <w:ind w:left="0" w:right="0" w:hanging="0"/>
    </w:pPr>
    <w:rPr>
      <w:rFonts w:ascii="FreeSans" w:hAnsi="FreeSans" w:cs="FreeSans"/>
      <w:color w:val="000000"/>
      <w:sz w:val="36"/>
    </w:rPr>
  </w:style>
  <w:style w:type="paragraph" w:styleId="Orange3">
    <w:name w:val="orange3"/>
    <w:basedOn w:val="Default1"/>
    <w:qFormat/>
    <w:pPr>
      <w:spacing w:before="0" w:after="0"/>
      <w:ind w:left="0" w:right="0" w:hanging="0"/>
    </w:pPr>
    <w:rPr>
      <w:rFonts w:ascii="FreeSans" w:hAnsi="FreeSans" w:cs="FreeSans"/>
      <w:color w:val="000000"/>
      <w:sz w:val="36"/>
    </w:rPr>
  </w:style>
  <w:style w:type="paragraph" w:styleId="Turquoise1">
    <w:name w:val="turquoise1"/>
    <w:basedOn w:val="Default1"/>
    <w:qFormat/>
    <w:pPr>
      <w:spacing w:before="0" w:after="0"/>
      <w:ind w:left="0" w:right="0" w:hanging="0"/>
    </w:pPr>
    <w:rPr>
      <w:rFonts w:ascii="FreeSans" w:hAnsi="FreeSans" w:cs="FreeSans"/>
      <w:color w:val="000000"/>
      <w:sz w:val="36"/>
    </w:rPr>
  </w:style>
  <w:style w:type="paragraph" w:styleId="Turquoise2">
    <w:name w:val="turquoise2"/>
    <w:basedOn w:val="Default1"/>
    <w:qFormat/>
    <w:pPr>
      <w:spacing w:before="0" w:after="0"/>
      <w:ind w:left="0" w:right="0" w:hanging="0"/>
    </w:pPr>
    <w:rPr>
      <w:rFonts w:ascii="FreeSans" w:hAnsi="FreeSans" w:cs="FreeSans"/>
      <w:color w:val="000000"/>
      <w:sz w:val="36"/>
    </w:rPr>
  </w:style>
  <w:style w:type="paragraph" w:styleId="Turquoise3">
    <w:name w:val="turquoise3"/>
    <w:basedOn w:val="Default1"/>
    <w:qFormat/>
    <w:pPr>
      <w:spacing w:before="0" w:after="0"/>
      <w:ind w:left="0" w:right="0" w:hanging="0"/>
    </w:pPr>
    <w:rPr>
      <w:rFonts w:ascii="FreeSans" w:hAnsi="FreeSans" w:cs="FreeSans"/>
      <w:color w:val="000000"/>
      <w:sz w:val="36"/>
    </w:rPr>
  </w:style>
  <w:style w:type="paragraph" w:styleId="Blue1">
    <w:name w:val="blue1"/>
    <w:basedOn w:val="Default1"/>
    <w:qFormat/>
    <w:pPr>
      <w:spacing w:before="0" w:after="0"/>
      <w:ind w:left="0" w:right="0" w:hanging="0"/>
    </w:pPr>
    <w:rPr>
      <w:rFonts w:ascii="FreeSans" w:hAnsi="FreeSans" w:cs="FreeSans"/>
      <w:color w:val="000000"/>
      <w:sz w:val="36"/>
    </w:rPr>
  </w:style>
  <w:style w:type="paragraph" w:styleId="Blue2">
    <w:name w:val="blue2"/>
    <w:basedOn w:val="Default1"/>
    <w:qFormat/>
    <w:pPr>
      <w:spacing w:before="0" w:after="0"/>
      <w:ind w:left="0" w:right="0" w:hanging="0"/>
    </w:pPr>
    <w:rPr>
      <w:rFonts w:ascii="FreeSans" w:hAnsi="FreeSans" w:cs="FreeSans"/>
      <w:color w:val="000000"/>
      <w:sz w:val="36"/>
    </w:rPr>
  </w:style>
  <w:style w:type="paragraph" w:styleId="Blue3">
    <w:name w:val="blue3"/>
    <w:basedOn w:val="Default1"/>
    <w:qFormat/>
    <w:pPr>
      <w:spacing w:before="0" w:after="0"/>
      <w:ind w:left="0" w:right="0" w:hanging="0"/>
    </w:pPr>
    <w:rPr>
      <w:rFonts w:ascii="FreeSans" w:hAnsi="FreeSans" w:cs="FreeSans"/>
      <w:color w:val="000000"/>
      <w:sz w:val="36"/>
    </w:rPr>
  </w:style>
  <w:style w:type="paragraph" w:styleId="Sun1">
    <w:name w:val="sun1"/>
    <w:basedOn w:val="Default1"/>
    <w:qFormat/>
    <w:pPr>
      <w:spacing w:before="0" w:after="0"/>
      <w:ind w:left="0" w:right="0" w:hanging="0"/>
    </w:pPr>
    <w:rPr>
      <w:rFonts w:ascii="FreeSans" w:hAnsi="FreeSans" w:cs="FreeSans"/>
      <w:color w:val="000000"/>
      <w:sz w:val="36"/>
    </w:rPr>
  </w:style>
  <w:style w:type="paragraph" w:styleId="Sun2">
    <w:name w:val="sun2"/>
    <w:basedOn w:val="Default1"/>
    <w:qFormat/>
    <w:pPr>
      <w:spacing w:before="0" w:after="0"/>
      <w:ind w:left="0" w:right="0" w:hanging="0"/>
    </w:pPr>
    <w:rPr>
      <w:rFonts w:ascii="FreeSans" w:hAnsi="FreeSans" w:cs="FreeSans"/>
      <w:color w:val="000000"/>
      <w:sz w:val="36"/>
    </w:rPr>
  </w:style>
  <w:style w:type="paragraph" w:styleId="Sun3">
    <w:name w:val="sun3"/>
    <w:basedOn w:val="Default1"/>
    <w:qFormat/>
    <w:pPr>
      <w:spacing w:before="0" w:after="0"/>
      <w:ind w:left="0" w:right="0" w:hanging="0"/>
    </w:pPr>
    <w:rPr>
      <w:rFonts w:ascii="FreeSans" w:hAnsi="FreeSans" w:cs="FreeSans"/>
      <w:color w:val="000000"/>
      <w:sz w:val="36"/>
    </w:rPr>
  </w:style>
  <w:style w:type="paragraph" w:styleId="Earth1">
    <w:name w:val="earth1"/>
    <w:basedOn w:val="Default1"/>
    <w:qFormat/>
    <w:pPr>
      <w:spacing w:before="0" w:after="0"/>
      <w:ind w:left="0" w:right="0" w:hanging="0"/>
    </w:pPr>
    <w:rPr>
      <w:rFonts w:ascii="FreeSans" w:hAnsi="FreeSans" w:cs="FreeSans"/>
      <w:color w:val="000000"/>
      <w:sz w:val="36"/>
    </w:rPr>
  </w:style>
  <w:style w:type="paragraph" w:styleId="Earth2">
    <w:name w:val="earth2"/>
    <w:basedOn w:val="Default1"/>
    <w:qFormat/>
    <w:pPr>
      <w:spacing w:before="0" w:after="0"/>
      <w:ind w:left="0" w:right="0" w:hanging="0"/>
    </w:pPr>
    <w:rPr>
      <w:rFonts w:ascii="FreeSans" w:hAnsi="FreeSans" w:cs="FreeSans"/>
      <w:color w:val="000000"/>
      <w:sz w:val="36"/>
    </w:rPr>
  </w:style>
  <w:style w:type="paragraph" w:styleId="Earth3">
    <w:name w:val="earth3"/>
    <w:basedOn w:val="Default1"/>
    <w:qFormat/>
    <w:pPr>
      <w:spacing w:before="0" w:after="0"/>
      <w:ind w:left="0" w:right="0" w:hanging="0"/>
    </w:pPr>
    <w:rPr>
      <w:rFonts w:ascii="FreeSans" w:hAnsi="FreeSans" w:cs="FreeSans"/>
      <w:color w:val="000000"/>
      <w:sz w:val="36"/>
    </w:rPr>
  </w:style>
  <w:style w:type="paragraph" w:styleId="Green1">
    <w:name w:val="green1"/>
    <w:basedOn w:val="Default1"/>
    <w:qFormat/>
    <w:pPr>
      <w:spacing w:before="0" w:after="0"/>
      <w:ind w:left="0" w:right="0" w:hanging="0"/>
    </w:pPr>
    <w:rPr>
      <w:rFonts w:ascii="FreeSans" w:hAnsi="FreeSans" w:cs="FreeSans"/>
      <w:color w:val="000000"/>
      <w:sz w:val="36"/>
    </w:rPr>
  </w:style>
  <w:style w:type="paragraph" w:styleId="Green2">
    <w:name w:val="green2"/>
    <w:basedOn w:val="Default1"/>
    <w:qFormat/>
    <w:pPr>
      <w:spacing w:before="0" w:after="0"/>
      <w:ind w:left="0" w:right="0" w:hanging="0"/>
    </w:pPr>
    <w:rPr>
      <w:rFonts w:ascii="FreeSans" w:hAnsi="FreeSans" w:cs="FreeSans"/>
      <w:color w:val="000000"/>
      <w:sz w:val="36"/>
    </w:rPr>
  </w:style>
  <w:style w:type="paragraph" w:styleId="Green3">
    <w:name w:val="green3"/>
    <w:basedOn w:val="Default1"/>
    <w:qFormat/>
    <w:pPr>
      <w:spacing w:before="0" w:after="0"/>
      <w:ind w:left="0" w:right="0" w:hanging="0"/>
    </w:pPr>
    <w:rPr>
      <w:rFonts w:ascii="FreeSans" w:hAnsi="FreeSans" w:cs="FreeSans"/>
      <w:color w:val="000000"/>
      <w:sz w:val="36"/>
    </w:rPr>
  </w:style>
  <w:style w:type="paragraph" w:styleId="Seetang1">
    <w:name w:val="seetang1"/>
    <w:basedOn w:val="Default1"/>
    <w:qFormat/>
    <w:pPr>
      <w:spacing w:before="0" w:after="0"/>
      <w:ind w:left="0" w:right="0" w:hanging="0"/>
    </w:pPr>
    <w:rPr>
      <w:rFonts w:ascii="FreeSans" w:hAnsi="FreeSans" w:cs="FreeSans"/>
      <w:color w:val="000000"/>
      <w:sz w:val="36"/>
    </w:rPr>
  </w:style>
  <w:style w:type="paragraph" w:styleId="Seetang2">
    <w:name w:val="seetang2"/>
    <w:basedOn w:val="Default1"/>
    <w:qFormat/>
    <w:pPr>
      <w:spacing w:before="0" w:after="0"/>
      <w:ind w:left="0" w:right="0" w:hanging="0"/>
    </w:pPr>
    <w:rPr>
      <w:rFonts w:ascii="FreeSans" w:hAnsi="FreeSans" w:cs="FreeSans"/>
      <w:color w:val="000000"/>
      <w:sz w:val="36"/>
    </w:rPr>
  </w:style>
  <w:style w:type="paragraph" w:styleId="Seetang3">
    <w:name w:val="seetang3"/>
    <w:basedOn w:val="Default1"/>
    <w:qFormat/>
    <w:pPr>
      <w:spacing w:before="0" w:after="0"/>
      <w:ind w:left="0" w:right="0" w:hanging="0"/>
    </w:pPr>
    <w:rPr>
      <w:rFonts w:ascii="FreeSans" w:hAnsi="FreeSans" w:cs="FreeSans"/>
      <w:color w:val="000000"/>
      <w:sz w:val="36"/>
    </w:rPr>
  </w:style>
  <w:style w:type="paragraph" w:styleId="Lightblue1">
    <w:name w:val="lightblue1"/>
    <w:basedOn w:val="Default1"/>
    <w:qFormat/>
    <w:pPr>
      <w:spacing w:before="0" w:after="0"/>
      <w:ind w:left="0" w:right="0" w:hanging="0"/>
    </w:pPr>
    <w:rPr>
      <w:rFonts w:ascii="FreeSans" w:hAnsi="FreeSans" w:cs="FreeSans"/>
      <w:color w:val="000000"/>
      <w:sz w:val="36"/>
    </w:rPr>
  </w:style>
  <w:style w:type="paragraph" w:styleId="Lightblue2">
    <w:name w:val="lightblue2"/>
    <w:basedOn w:val="Default1"/>
    <w:qFormat/>
    <w:pPr>
      <w:spacing w:before="0" w:after="0"/>
      <w:ind w:left="0" w:right="0" w:hanging="0"/>
    </w:pPr>
    <w:rPr>
      <w:rFonts w:ascii="FreeSans" w:hAnsi="FreeSans" w:cs="FreeSans"/>
      <w:color w:val="000000"/>
      <w:sz w:val="36"/>
    </w:rPr>
  </w:style>
  <w:style w:type="paragraph" w:styleId="Lightblue3">
    <w:name w:val="lightblue3"/>
    <w:basedOn w:val="Default1"/>
    <w:qFormat/>
    <w:pPr>
      <w:spacing w:before="0" w:after="0"/>
      <w:ind w:left="0" w:right="0" w:hanging="0"/>
    </w:pPr>
    <w:rPr>
      <w:rFonts w:ascii="FreeSans" w:hAnsi="FreeSans" w:cs="FreeSans"/>
      <w:color w:val="000000"/>
      <w:sz w:val="36"/>
    </w:rPr>
  </w:style>
  <w:style w:type="paragraph" w:styleId="Yellow1">
    <w:name w:val="yellow1"/>
    <w:basedOn w:val="Default1"/>
    <w:qFormat/>
    <w:pPr>
      <w:spacing w:before="0" w:after="0"/>
      <w:ind w:left="0" w:right="0" w:hanging="0"/>
    </w:pPr>
    <w:rPr>
      <w:rFonts w:ascii="FreeSans" w:hAnsi="FreeSans" w:cs="FreeSans"/>
      <w:color w:val="000000"/>
      <w:sz w:val="36"/>
    </w:rPr>
  </w:style>
  <w:style w:type="paragraph" w:styleId="Yellow2">
    <w:name w:val="yellow2"/>
    <w:basedOn w:val="Default1"/>
    <w:qFormat/>
    <w:pPr>
      <w:spacing w:before="0" w:after="0"/>
      <w:ind w:left="0" w:right="0" w:hanging="0"/>
    </w:pPr>
    <w:rPr>
      <w:rFonts w:ascii="FreeSans" w:hAnsi="FreeSans" w:cs="FreeSans"/>
      <w:color w:val="000000"/>
      <w:sz w:val="36"/>
    </w:rPr>
  </w:style>
  <w:style w:type="paragraph" w:styleId="Yellow3">
    <w:name w:val="yellow3"/>
    <w:basedOn w:val="Default1"/>
    <w:qFormat/>
    <w:pPr>
      <w:spacing w:before="0" w:after="0"/>
      <w:ind w:left="0" w:right="0" w:hanging="0"/>
    </w:pPr>
    <w:rPr>
      <w:rFonts w:ascii="FreeSans" w:hAnsi="FreeSans" w:cs="FreeSans"/>
      <w:color w:val="000000"/>
      <w:sz w:val="36"/>
    </w:rPr>
  </w:style>
  <w:style w:type="paragraph" w:styleId="Oggettidisfondo">
    <w:name w:val="Oggetti di sfondo"/>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0" w:after="0"/>
      <w:ind w:left="0" w:right="0" w:hanging="0"/>
      <w:jc w:val="left"/>
    </w:pPr>
    <w:rPr>
      <w:rFonts w:ascii="Arial" w:hAnsi="Arial" w:eastAsia="DejaVu Sans" w:cs="Liberation Sans;Arial"/>
      <w:b w:val="false"/>
      <w:i w:val="false"/>
      <w:strike w:val="false"/>
      <w:dstrike w:val="false"/>
      <w:shadow w:val="false"/>
      <w:color w:val="000000"/>
      <w:sz w:val="36"/>
      <w:szCs w:val="24"/>
      <w:u w:val="none"/>
      <w:lang w:val="it-IT" w:eastAsia="zh-CN" w:bidi="hi-IN"/>
    </w:rPr>
  </w:style>
  <w:style w:type="paragraph" w:styleId="Sfondo">
    <w:name w:val="Sfondo"/>
    <w:qFormat/>
    <w:pPr>
      <w:widowControl/>
      <w:suppressAutoHyphens w:val="true"/>
      <w:overflowPunct w:val="true"/>
      <w:bidi w:val="0"/>
      <w:jc w:val="center"/>
    </w:pPr>
    <w:rPr>
      <w:rFonts w:ascii="Liberation Serif;Times New Roman" w:hAnsi="Liberation Serif;Times New Roman" w:eastAsia="DejaVu Sans" w:cs="Liberation Sans;Arial"/>
      <w:color w:val="00000A"/>
      <w:sz w:val="24"/>
      <w:szCs w:val="24"/>
      <w:lang w:val="it-IT" w:eastAsia="zh-CN" w:bidi="hi-IN"/>
    </w:rPr>
  </w:style>
  <w:style w:type="paragraph" w:styleId="Note">
    <w:name w:val="No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before="90" w:after="0"/>
      <w:ind w:left="0" w:right="0" w:hanging="0"/>
      <w:jc w:val="left"/>
    </w:pPr>
    <w:rPr>
      <w:rFonts w:ascii="FreeSans" w:hAnsi="FreeSans" w:eastAsia="DejaVu Sans" w:cs="Liberation Sans;Arial"/>
      <w:b w:val="false"/>
      <w:i w:val="false"/>
      <w:strike w:val="false"/>
      <w:dstrike w:val="false"/>
      <w:outline w:val="false"/>
      <w:shadow w:val="false"/>
      <w:color w:val="000000"/>
      <w:sz w:val="24"/>
      <w:szCs w:val="24"/>
      <w:u w:val="none"/>
      <w:em w:val="none"/>
      <w:lang w:val="it-IT" w:eastAsia="zh-CN" w:bidi="hi-IN"/>
    </w:rPr>
  </w:style>
  <w:style w:type="paragraph" w:styleId="Struttura1">
    <w:name w:val="Struttura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before="160" w:after="0"/>
      <w:ind w:left="0" w:right="0" w:hanging="0"/>
      <w:jc w:val="left"/>
    </w:pPr>
    <w:rPr>
      <w:rFonts w:ascii="FreeSans" w:hAnsi="FreeSans" w:eastAsia="DejaVu Sans" w:cs="Liberation Sans;Arial"/>
      <w:b w:val="false"/>
      <w:i w:val="false"/>
      <w:strike w:val="false"/>
      <w:dstrike w:val="false"/>
      <w:outline w:val="false"/>
      <w:shadow w:val="false"/>
      <w:color w:val="000000"/>
      <w:sz w:val="64"/>
      <w:szCs w:val="24"/>
      <w:u w:val="none"/>
      <w:em w:val="none"/>
      <w:lang w:val="it-IT" w:eastAsia="zh-CN" w:bidi="hi-IN"/>
    </w:rPr>
  </w:style>
  <w:style w:type="paragraph" w:styleId="Struttura2">
    <w:name w:val="Struttura 2"/>
    <w:basedOn w:val="Struttura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FreeSans" w:hAnsi="FreeSans" w:cs="FreeSans"/>
      <w:b w:val="false"/>
      <w:i w:val="false"/>
      <w:strike w:val="false"/>
      <w:dstrike w:val="false"/>
      <w:outline w:val="false"/>
      <w:shadow w:val="false"/>
      <w:color w:val="000000"/>
      <w:sz w:val="56"/>
      <w:u w:val="none"/>
      <w:em w:val="none"/>
    </w:rPr>
  </w:style>
  <w:style w:type="paragraph" w:styleId="Struttura3">
    <w:name w:val="Struttura 3"/>
    <w:basedOn w:val="Struttura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20" w:after="0"/>
      <w:ind w:left="0" w:right="0" w:hanging="0"/>
      <w:jc w:val="left"/>
    </w:pPr>
    <w:rPr>
      <w:rFonts w:ascii="FreeSans" w:hAnsi="FreeSans" w:cs="FreeSans"/>
      <w:b w:val="false"/>
      <w:i w:val="false"/>
      <w:strike w:val="false"/>
      <w:dstrike w:val="false"/>
      <w:outline w:val="false"/>
      <w:shadow w:val="false"/>
      <w:color w:val="000000"/>
      <w:sz w:val="48"/>
      <w:u w:val="none"/>
      <w:em w:val="none"/>
    </w:rPr>
  </w:style>
  <w:style w:type="paragraph" w:styleId="Struttura4">
    <w:name w:val="Struttura 4"/>
    <w:basedOn w:val="Struttura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Struttura5">
    <w:name w:val="Struttura 5"/>
    <w:basedOn w:val="Struttura4"/>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Struttura6">
    <w:name w:val="Struttura 6"/>
    <w:basedOn w:val="Struttura5"/>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Struttura7">
    <w:name w:val="Struttura 7"/>
    <w:basedOn w:val="Struttura6"/>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Struttura8">
    <w:name w:val="Struttura 8"/>
    <w:basedOn w:val="Struttura7"/>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Struttura9">
    <w:name w:val="Struttura 9"/>
    <w:basedOn w:val="Struttura8"/>
    <w:qFormat/>
    <w:pPr>
      <w:spacing w:before="100" w:after="0"/>
      <w:ind w:left="0" w:right="0" w:hanging="0"/>
      <w:jc w:val="left"/>
    </w:pPr>
    <w:rPr>
      <w:rFonts w:ascii="FreeSans" w:hAnsi="FreeSans" w:cs="FreeSans"/>
      <w:b w:val="false"/>
      <w:i w:val="false"/>
      <w:strike w:val="false"/>
      <w:dstrike w:val="false"/>
      <w:outline w:val="false"/>
      <w:shadow w:val="false"/>
      <w:color w:val="000000"/>
      <w:sz w:val="40"/>
      <w:u w:val="none"/>
      <w:em w:val="none"/>
    </w:rPr>
  </w:style>
  <w:style w:type="paragraph" w:styleId="Titoloprincipale">
    <w:name w:val="Title"/>
    <w:basedOn w:val="Titolo"/>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greteria@scuolabrunetti.it"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575</TotalTime>
  <Application>LibreOffice/5.2.0.4$Windows_X86_64 LibreOffice_project/066b007f5ebcc236395c7d282ba488bca6720265</Application>
  <Pages>16</Pages>
  <Words>4490</Words>
  <Characters>27269</Characters>
  <CharactersWithSpaces>31871</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2015-06-26T18:59:00Z</dcterms:created>
  <dc:creator>Lim</dc:creator>
  <dc:description/>
  <dc:language>it-IT</dc:language>
  <cp:lastModifiedBy/>
  <cp:lastPrinted>2015-11-02T21:52:00Z</cp:lastPrinted>
  <dcterms:modified xsi:type="dcterms:W3CDTF">2018-07-08T16:30:32Z</dcterms:modified>
  <cp:revision>21</cp:revision>
  <dc:subject/>
  <dc:title>FINALITA’</dc:title>
</cp:coreProperties>
</file>